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26B214" wp14:paraId="2C078E63" wp14:textId="232FD98C">
      <w:pPr>
        <w:pStyle w:val="Heading1"/>
      </w:pPr>
      <w:r w:rsidR="3DFC63B7">
        <w:rPr/>
        <w:t>Inclusive</w:t>
      </w:r>
      <w:r w:rsidR="3DFC63B7">
        <w:rPr/>
        <w:t xml:space="preserve"> Design and Accessibility</w:t>
      </w:r>
    </w:p>
    <w:p w:rsidR="4D26B214" w:rsidP="4D26B214" w:rsidRDefault="4D26B214" w14:paraId="4EA48B95" w14:textId="0E9D2347">
      <w:pPr>
        <w:pStyle w:val="Normal"/>
      </w:pPr>
    </w:p>
    <w:p w:rsidR="3DFC63B7" w:rsidP="4D26B214" w:rsidRDefault="3DFC63B7" w14:paraId="1B5A3893" w14:textId="6B6EAC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fundamental principle of effective </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microcredential</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course design </w:t>
      </w:r>
      <w:r w:rsidRPr="4D26B214" w:rsidR="74E465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meeting your learners where they are. One way to reach our audience where they are is to use the principles of Universal Design for Learning (UDL) when developing </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microcredential</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courses.  </w:t>
      </w:r>
    </w:p>
    <w:p w:rsidR="5436D85F" w:rsidP="4134C93A" w:rsidRDefault="5436D85F" w14:paraId="031EB30B" w14:textId="00980356">
      <w:pPr>
        <w:pStyle w:val="Heading2"/>
        <w:rPr>
          <w:rFonts w:ascii="Calibri" w:hAnsi="Calibri" w:eastAsia="Calibri" w:cs="Calibri"/>
          <w:b w:val="1"/>
          <w:bCs w:val="1"/>
          <w:i w:val="0"/>
          <w:iCs w:val="0"/>
          <w:caps w:val="0"/>
          <w:smallCaps w:val="0"/>
          <w:noProof w:val="0"/>
          <w:color w:val="000000" w:themeColor="text1" w:themeTint="FF" w:themeShade="FF"/>
          <w:sz w:val="22"/>
          <w:szCs w:val="22"/>
          <w:lang w:val="en-US"/>
        </w:rPr>
      </w:pPr>
      <w:r w:rsidRPr="4134C93A" w:rsidR="5436D85F">
        <w:rPr>
          <w:noProof w:val="0"/>
          <w:lang w:val="en-US"/>
        </w:rPr>
        <w:t>1. Universal Design for Learning</w:t>
      </w:r>
    </w:p>
    <w:p w:rsidR="3DFC63B7" w:rsidP="4D26B214" w:rsidRDefault="3DFC63B7" w14:paraId="6C925662" w14:textId="0796FF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UDL offers a set of principles for curriculum development that gives all individuals equal opportunities to learn. UDL </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provides</w:t>
      </w: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blueprint for creating instructional goals, methods, materials, and assessments that work for everyone. It is not a single, one-size-fits-all solution but rather flexible approaches that can be customized and adjusted for individual needs.   </w:t>
      </w:r>
    </w:p>
    <w:p w:rsidR="3DFC63B7" w:rsidP="4D26B214" w:rsidRDefault="3DFC63B7" w14:paraId="6ADC188A" w14:textId="7090D0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134C93A"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UDL principles can be applied to the overall design of a course and the specific instructional materials and strategies such as lectures, learning activities, learning resources, assignments, online instruction, and demonstrations. The goal is to provide learners with multiple or flexible ways of viewing or listening to information (representation), expression, and engagement, making a learning experience more inclusive and reducing the need for special accommodations for learners with disabilities. </w:t>
      </w:r>
    </w:p>
    <w:p w:rsidR="3DFC63B7" w:rsidP="4134C93A" w:rsidRDefault="3DFC63B7" w14:paraId="6CD742C1" w14:textId="4727C726">
      <w:pPr>
        <w:pStyle w:val="Heading2"/>
        <w:keepNext w:val="1"/>
        <w:keepLines w:val="1"/>
        <w:rPr>
          <w:rFonts w:ascii="Calibri" w:hAnsi="Calibri" w:eastAsia="Calibri" w:cs="Calibri"/>
          <w:b w:val="1"/>
          <w:bCs w:val="1"/>
          <w:i w:val="0"/>
          <w:iCs w:val="0"/>
          <w:caps w:val="0"/>
          <w:smallCaps w:val="0"/>
          <w:noProof w:val="0"/>
          <w:color w:val="000000" w:themeColor="text1" w:themeTint="FF" w:themeShade="FF"/>
          <w:sz w:val="22"/>
          <w:szCs w:val="22"/>
          <w:lang w:val="en-US"/>
        </w:rPr>
      </w:pPr>
      <w:r w:rsidRPr="4134C93A" w:rsidR="798B2056">
        <w:rPr>
          <w:noProof w:val="0"/>
          <w:lang w:val="en-US"/>
        </w:rPr>
        <w:t>2</w:t>
      </w:r>
      <w:r w:rsidRPr="4134C93A" w:rsidR="3DFC63B7">
        <w:rPr>
          <w:noProof w:val="0"/>
          <w:lang w:val="en-US"/>
        </w:rPr>
        <w:t>. UDL principles and checklists</w:t>
      </w:r>
    </w:p>
    <w:p w:rsidR="3DFC63B7" w:rsidP="4D26B214" w:rsidRDefault="3DFC63B7" w14:paraId="467FDA31" w14:textId="6AF313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section provides a brief description of each primary UDL principle. Each description is followed by a checklist containing all the principles and checkpoints, accompanied by examples of how the principles can be applied in microcredential design and course delivery.  </w:t>
      </w:r>
    </w:p>
    <w:p w:rsidR="3DFC63B7" w:rsidP="4D26B214" w:rsidRDefault="3DFC63B7" w14:paraId="5FD737F0" w14:textId="2055F2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important to note that an inclusive and accessible microcredential course in compliance with AODA legislation does not necessarily mean that the designer should put a checkmark on each checkpoint in the checklists. The listed checkpoints are merely items to consider in order to increase the inclusivity and accessibility of the course. Which checkpoints or principles are relevant is subject to the specific contexts in which the courses are embedded.  </w:t>
      </w:r>
    </w:p>
    <w:p w:rsidR="3DFC63B7" w:rsidP="4134C93A" w:rsidRDefault="3DFC63B7" w14:paraId="4459960C" w14:textId="6F289FB9">
      <w:pPr>
        <w:pStyle w:val="Heading3"/>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4134C93A" w:rsidR="3DFC63B7">
        <w:rPr>
          <w:noProof w:val="0"/>
          <w:lang w:val="en-US"/>
        </w:rPr>
        <w:t>Provide multiple means of engagement</w:t>
      </w:r>
    </w:p>
    <w:p w:rsidR="3DFC63B7" w:rsidP="1AE1440D" w:rsidRDefault="3DFC63B7" w14:paraId="2E2827F9" w14:textId="63CA76B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E1440D"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Learners can learn effectively with high motivation if they actively engage in the learning process. However, as they are from various backgrounds, there is significant variation in their learning preferences and ways to engage in the learning process. For example, some learners thrive when learning independently, while others are most engaged when working collaboratively with their peers. One implication is that course designers should create opportunities for learners to access and engage in the learning process in multiple ways. </w:t>
      </w:r>
      <w:r w:rsidRPr="1AE1440D" w:rsidR="525C50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w:t>
      </w:r>
      <w:r w:rsidRPr="1AE1440D" w:rsidR="3DFC63B7">
        <w:rPr>
          <w:rFonts w:ascii="Calibri" w:hAnsi="Calibri" w:eastAsia="Calibri" w:cs="Calibri"/>
          <w:b w:val="0"/>
          <w:bCs w:val="0"/>
          <w:i w:val="0"/>
          <w:iCs w:val="0"/>
          <w:caps w:val="0"/>
          <w:smallCaps w:val="0"/>
          <w:noProof w:val="0"/>
          <w:color w:val="000000" w:themeColor="text1" w:themeTint="FF" w:themeShade="FF"/>
          <w:sz w:val="22"/>
          <w:szCs w:val="22"/>
          <w:lang w:val="en-US"/>
        </w:rPr>
        <w:t>question guiding the application of this principle is: are learners challenged, excited, and motivated about what they are learning in the course?</w:t>
      </w:r>
    </w:p>
    <w:tbl>
      <w:tblPr>
        <w:tblStyle w:val="TableGrid"/>
        <w:tblW w:w="8580" w:type="dxa"/>
        <w:tblBorders>
          <w:top w:val="single" w:sz="6"/>
          <w:left w:val="single" w:sz="6"/>
          <w:bottom w:val="single" w:sz="6"/>
          <w:right w:val="single" w:sz="6"/>
        </w:tblBorders>
        <w:tblLayout w:type="fixed"/>
        <w:tblLook w:val="06A0" w:firstRow="1" w:lastRow="0" w:firstColumn="1" w:lastColumn="0" w:noHBand="1" w:noVBand="1"/>
      </w:tblPr>
      <w:tblGrid>
        <w:gridCol w:w="2565"/>
        <w:gridCol w:w="6015"/>
      </w:tblGrid>
      <w:tr w:rsidR="4D26B214" w:rsidTr="4134C93A" w14:paraId="55AC030C">
        <w:trPr>
          <w:trHeight w:val="300"/>
        </w:trPr>
        <w:tc>
          <w:tcPr>
            <w:tcW w:w="8580" w:type="dxa"/>
            <w:gridSpan w:val="2"/>
            <w:shd w:val="clear" w:color="auto" w:fill="4472C4" w:themeFill="accent1"/>
            <w:tcMar>
              <w:left w:w="105" w:type="dxa"/>
              <w:right w:w="105" w:type="dxa"/>
            </w:tcMar>
            <w:vAlign w:val="top"/>
          </w:tcPr>
          <w:p w:rsidR="4D26B214" w:rsidP="4D26B214" w:rsidRDefault="4D26B214" w14:paraId="5C417BFD" w14:textId="77583C71">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color w:val="FFFFFF" w:themeColor="background1" w:themeTint="FF" w:themeShade="FF"/>
                <w:sz w:val="22"/>
                <w:szCs w:val="22"/>
                <w:lang w:val="en-US"/>
              </w:rPr>
              <w:t>Provide multiple means of engagement</w:t>
            </w:r>
          </w:p>
        </w:tc>
      </w:tr>
      <w:tr w:rsidR="4D26B214" w:rsidTr="4134C93A" w14:paraId="7BD30994">
        <w:trPr>
          <w:trHeight w:val="300"/>
        </w:trPr>
        <w:tc>
          <w:tcPr>
            <w:tcW w:w="2565" w:type="dxa"/>
            <w:shd w:val="clear" w:color="auto" w:fill="B4C6E7" w:themeFill="accent1" w:themeFillTint="66"/>
            <w:tcMar>
              <w:left w:w="105" w:type="dxa"/>
              <w:right w:w="105" w:type="dxa"/>
            </w:tcMar>
            <w:vAlign w:val="top"/>
          </w:tcPr>
          <w:p w:rsidR="4D26B214" w:rsidP="4D26B214" w:rsidRDefault="4D26B214" w14:paraId="6825BCC5" w14:textId="11AD69A1">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 recruiting interests</w:t>
            </w:r>
          </w:p>
        </w:tc>
        <w:tc>
          <w:tcPr>
            <w:tcW w:w="6015" w:type="dxa"/>
            <w:shd w:val="clear" w:color="auto" w:fill="B4C6E7" w:themeFill="accent1" w:themeFillTint="66"/>
            <w:tcMar>
              <w:left w:w="105" w:type="dxa"/>
              <w:right w:w="105" w:type="dxa"/>
            </w:tcMar>
            <w:vAlign w:val="top"/>
          </w:tcPr>
          <w:p w:rsidR="4D26B214" w:rsidP="4D26B214" w:rsidRDefault="4D26B214" w14:paraId="5A095629" w14:textId="648652B0">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4E6C04C0">
        <w:trPr>
          <w:trHeight w:val="300"/>
        </w:trPr>
        <w:tc>
          <w:tcPr>
            <w:tcW w:w="2565" w:type="dxa"/>
            <w:tcMar>
              <w:left w:w="105" w:type="dxa"/>
              <w:right w:w="105" w:type="dxa"/>
            </w:tcMar>
            <w:vAlign w:val="top"/>
          </w:tcPr>
          <w:p w:rsidR="4D26B214" w:rsidP="4D26B214" w:rsidRDefault="4D26B214" w14:paraId="23A072BF" w14:textId="24063479">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Optimize individual choice and autonomy</w:t>
            </w:r>
          </w:p>
        </w:tc>
        <w:tc>
          <w:tcPr>
            <w:tcW w:w="6015" w:type="dxa"/>
            <w:tcMar>
              <w:left w:w="105" w:type="dxa"/>
              <w:right w:w="105" w:type="dxa"/>
            </w:tcMar>
            <w:vAlign w:val="top"/>
          </w:tcPr>
          <w:p w:rsidR="4D26B214" w:rsidP="4D26B214" w:rsidRDefault="4D26B214" w14:paraId="3A958D83" w14:textId="42D6EEE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 xml:space="preserve">Provide alternative assessment options for learners to choose the one that helps them best demonstrate their mastery of the targeted competency </w:t>
            </w:r>
          </w:p>
        </w:tc>
      </w:tr>
      <w:tr w:rsidR="4D26B214" w:rsidTr="4134C93A" w14:paraId="0642A568">
        <w:trPr>
          <w:trHeight w:val="300"/>
        </w:trPr>
        <w:tc>
          <w:tcPr>
            <w:tcW w:w="2565" w:type="dxa"/>
            <w:tcMar>
              <w:left w:w="105" w:type="dxa"/>
              <w:right w:w="105" w:type="dxa"/>
            </w:tcMar>
            <w:vAlign w:val="top"/>
          </w:tcPr>
          <w:p w:rsidR="4D26B214" w:rsidP="4D26B214" w:rsidRDefault="4D26B214" w14:paraId="1AD33797" w14:textId="3AB7EEE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Optimize relevance, value, and authenticity</w:t>
            </w:r>
          </w:p>
        </w:tc>
        <w:tc>
          <w:tcPr>
            <w:tcW w:w="6015" w:type="dxa"/>
            <w:tcMar>
              <w:left w:w="105" w:type="dxa"/>
              <w:right w:w="105" w:type="dxa"/>
            </w:tcMar>
            <w:vAlign w:val="top"/>
          </w:tcPr>
          <w:p w:rsidR="4D26B214" w:rsidP="4D26B214" w:rsidRDefault="4D26B214" w14:paraId="2AC1C5E5" w14:textId="4278D59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real-life examples to present how learners can apply the skills in their daily lives</w:t>
            </w:r>
          </w:p>
        </w:tc>
      </w:tr>
      <w:tr w:rsidR="4D26B214" w:rsidTr="4134C93A" w14:paraId="246436D9">
        <w:trPr>
          <w:trHeight w:val="300"/>
        </w:trPr>
        <w:tc>
          <w:tcPr>
            <w:tcW w:w="2565" w:type="dxa"/>
            <w:tcMar>
              <w:left w:w="105" w:type="dxa"/>
              <w:right w:w="105" w:type="dxa"/>
            </w:tcMar>
            <w:vAlign w:val="top"/>
          </w:tcPr>
          <w:p w:rsidR="4D26B214" w:rsidP="4D26B214" w:rsidRDefault="4D26B214" w14:paraId="6D71D3F0" w14:textId="7CFB296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Minimize threats and distractions</w:t>
            </w:r>
          </w:p>
        </w:tc>
        <w:tc>
          <w:tcPr>
            <w:tcW w:w="6015" w:type="dxa"/>
            <w:tcMar>
              <w:left w:w="105" w:type="dxa"/>
              <w:right w:w="105" w:type="dxa"/>
            </w:tcMar>
            <w:vAlign w:val="top"/>
          </w:tcPr>
          <w:p w:rsidR="4D26B214" w:rsidP="4D26B214" w:rsidRDefault="4D26B214" w14:paraId="47F9C369" w14:textId="13608399">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Select materials without introducing biases against any groups of learners (e.g., age, gender, race, sexuality)</w:t>
            </w:r>
          </w:p>
        </w:tc>
      </w:tr>
      <w:tr w:rsidR="4D26B214" w:rsidTr="4134C93A" w14:paraId="70B54CA5">
        <w:trPr>
          <w:trHeight w:val="300"/>
        </w:trPr>
        <w:tc>
          <w:tcPr>
            <w:tcW w:w="2565" w:type="dxa"/>
            <w:shd w:val="clear" w:color="auto" w:fill="B4C6E7" w:themeFill="accent1" w:themeFillTint="66"/>
            <w:tcMar>
              <w:left w:w="105" w:type="dxa"/>
              <w:right w:w="105" w:type="dxa"/>
            </w:tcMar>
            <w:vAlign w:val="top"/>
          </w:tcPr>
          <w:p w:rsidR="4D26B214" w:rsidP="4D26B214" w:rsidRDefault="4D26B214" w14:paraId="091F7CBE" w14:textId="30E5722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 sustaining effort and persistence</w:t>
            </w:r>
          </w:p>
        </w:tc>
        <w:tc>
          <w:tcPr>
            <w:tcW w:w="6015" w:type="dxa"/>
            <w:shd w:val="clear" w:color="auto" w:fill="B4C6E7" w:themeFill="accent1" w:themeFillTint="66"/>
            <w:tcMar>
              <w:left w:w="105" w:type="dxa"/>
              <w:right w:w="105" w:type="dxa"/>
            </w:tcMar>
            <w:vAlign w:val="top"/>
          </w:tcPr>
          <w:p w:rsidR="4D26B214" w:rsidP="4D26B214" w:rsidRDefault="4D26B214" w14:paraId="1B16FEA0" w14:textId="619B3A60">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082886BA">
        <w:trPr>
          <w:trHeight w:val="300"/>
        </w:trPr>
        <w:tc>
          <w:tcPr>
            <w:tcW w:w="2565" w:type="dxa"/>
            <w:shd w:val="clear" w:color="auto" w:fill="FFFFFF" w:themeFill="background1"/>
            <w:tcMar>
              <w:left w:w="105" w:type="dxa"/>
              <w:right w:w="105" w:type="dxa"/>
            </w:tcMar>
            <w:vAlign w:val="top"/>
          </w:tcPr>
          <w:p w:rsidR="4D26B214" w:rsidP="4D26B214" w:rsidRDefault="4D26B214" w14:paraId="76589A13" w14:textId="6EB1EB5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Heighten salience of goals and objectives</w:t>
            </w:r>
          </w:p>
        </w:tc>
        <w:tc>
          <w:tcPr>
            <w:tcW w:w="6015" w:type="dxa"/>
            <w:shd w:val="clear" w:color="auto" w:fill="FFFFFF" w:themeFill="background1"/>
            <w:tcMar>
              <w:left w:w="105" w:type="dxa"/>
              <w:right w:w="105" w:type="dxa"/>
            </w:tcMar>
            <w:vAlign w:val="top"/>
          </w:tcPr>
          <w:p w:rsidR="4D26B214" w:rsidP="4D26B214" w:rsidRDefault="4D26B214" w14:paraId="6AE91089" w14:textId="3B570F6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Divide the learning objective into smaller learning goals and explain how they build up the targeted competency</w:t>
            </w:r>
          </w:p>
        </w:tc>
      </w:tr>
      <w:tr w:rsidR="4D26B214" w:rsidTr="4134C93A" w14:paraId="67DDAA3E">
        <w:trPr>
          <w:trHeight w:val="300"/>
        </w:trPr>
        <w:tc>
          <w:tcPr>
            <w:tcW w:w="2565" w:type="dxa"/>
            <w:shd w:val="clear" w:color="auto" w:fill="FFFFFF" w:themeFill="background1"/>
            <w:tcMar>
              <w:left w:w="105" w:type="dxa"/>
              <w:right w:w="105" w:type="dxa"/>
            </w:tcMar>
            <w:vAlign w:val="top"/>
          </w:tcPr>
          <w:p w:rsidR="4D26B214" w:rsidP="4D26B214" w:rsidRDefault="4D26B214" w14:paraId="027DF9B9" w14:textId="60717E1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Vary demands and resources to optimize challenge</w:t>
            </w:r>
          </w:p>
        </w:tc>
        <w:tc>
          <w:tcPr>
            <w:tcW w:w="6015" w:type="dxa"/>
            <w:shd w:val="clear" w:color="auto" w:fill="FFFFFF" w:themeFill="background1"/>
            <w:tcMar>
              <w:left w:w="105" w:type="dxa"/>
              <w:right w:w="105" w:type="dxa"/>
            </w:tcMar>
            <w:vAlign w:val="top"/>
          </w:tcPr>
          <w:p w:rsidR="4D26B214" w:rsidP="4D26B214" w:rsidRDefault="4D26B214" w14:paraId="4ECB68BF" w14:textId="00D8719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Give learners alternative tools and resources to complete a course project</w:t>
            </w:r>
          </w:p>
        </w:tc>
      </w:tr>
      <w:tr w:rsidR="4D26B214" w:rsidTr="4134C93A" w14:paraId="10109E00">
        <w:trPr>
          <w:trHeight w:val="300"/>
        </w:trPr>
        <w:tc>
          <w:tcPr>
            <w:tcW w:w="2565" w:type="dxa"/>
            <w:shd w:val="clear" w:color="auto" w:fill="FFFFFF" w:themeFill="background1"/>
            <w:tcMar>
              <w:left w:w="105" w:type="dxa"/>
              <w:right w:w="105" w:type="dxa"/>
            </w:tcMar>
            <w:vAlign w:val="top"/>
          </w:tcPr>
          <w:p w:rsidR="4D26B214" w:rsidP="4D26B214" w:rsidRDefault="4D26B214" w14:paraId="6DB1BC44" w14:textId="4F719BA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Foster collaboration and community</w:t>
            </w:r>
          </w:p>
        </w:tc>
        <w:tc>
          <w:tcPr>
            <w:tcW w:w="6015" w:type="dxa"/>
            <w:shd w:val="clear" w:color="auto" w:fill="FFFFFF" w:themeFill="background1"/>
            <w:tcMar>
              <w:left w:w="105" w:type="dxa"/>
              <w:right w:w="105" w:type="dxa"/>
            </w:tcMar>
            <w:vAlign w:val="top"/>
          </w:tcPr>
          <w:p w:rsidR="4D26B214" w:rsidP="4D26B214" w:rsidRDefault="4D26B214" w14:paraId="79C6BAC6" w14:textId="1FAD9DE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Create flexible grouping options (e.g., learning pairs, breakout room groups, project teams) that facilitate peer cooperation</w:t>
            </w:r>
          </w:p>
        </w:tc>
      </w:tr>
      <w:tr w:rsidR="4D26B214" w:rsidTr="4134C93A" w14:paraId="3A56AD9B">
        <w:trPr>
          <w:trHeight w:val="300"/>
        </w:trPr>
        <w:tc>
          <w:tcPr>
            <w:tcW w:w="2565" w:type="dxa"/>
            <w:shd w:val="clear" w:color="auto" w:fill="FFFFFF" w:themeFill="background1"/>
            <w:tcMar>
              <w:left w:w="105" w:type="dxa"/>
              <w:right w:w="105" w:type="dxa"/>
            </w:tcMar>
            <w:vAlign w:val="top"/>
          </w:tcPr>
          <w:p w:rsidR="4D26B214" w:rsidP="4D26B214" w:rsidRDefault="4D26B214" w14:paraId="0466FAB2" w14:textId="1F79DB0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Increase mastery-oriented feedback</w:t>
            </w:r>
          </w:p>
        </w:tc>
        <w:tc>
          <w:tcPr>
            <w:tcW w:w="6015" w:type="dxa"/>
            <w:shd w:val="clear" w:color="auto" w:fill="FFFFFF" w:themeFill="background1"/>
            <w:tcMar>
              <w:left w:w="105" w:type="dxa"/>
              <w:right w:w="105" w:type="dxa"/>
            </w:tcMar>
            <w:vAlign w:val="top"/>
          </w:tcPr>
          <w:p w:rsidR="4D26B214" w:rsidP="4D26B214" w:rsidRDefault="4D26B214" w14:paraId="10A7AC33" w14:textId="03905ED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Give learners frequent and constructive feedback that supports mastery of the competency</w:t>
            </w:r>
          </w:p>
        </w:tc>
      </w:tr>
      <w:tr w:rsidR="4D26B214" w:rsidTr="4134C93A" w14:paraId="69BEC588">
        <w:trPr>
          <w:trHeight w:val="300"/>
        </w:trPr>
        <w:tc>
          <w:tcPr>
            <w:tcW w:w="2565" w:type="dxa"/>
            <w:shd w:val="clear" w:color="auto" w:fill="B4C6E7" w:themeFill="accent1" w:themeFillTint="66"/>
            <w:tcMar>
              <w:left w:w="105" w:type="dxa"/>
              <w:right w:w="105" w:type="dxa"/>
            </w:tcMar>
            <w:vAlign w:val="top"/>
          </w:tcPr>
          <w:p w:rsidR="4D26B214" w:rsidP="4D26B214" w:rsidRDefault="4D26B214" w14:paraId="456CD761" w14:textId="6A6B3F69">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0DEF2CDA" w14:textId="57DAB662">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self-regulation</w:t>
            </w:r>
          </w:p>
        </w:tc>
        <w:tc>
          <w:tcPr>
            <w:tcW w:w="6015" w:type="dxa"/>
            <w:shd w:val="clear" w:color="auto" w:fill="B4C6E7" w:themeFill="accent1" w:themeFillTint="66"/>
            <w:tcMar>
              <w:left w:w="105" w:type="dxa"/>
              <w:right w:w="105" w:type="dxa"/>
            </w:tcMar>
            <w:vAlign w:val="top"/>
          </w:tcPr>
          <w:p w:rsidR="4D26B214" w:rsidP="4D26B214" w:rsidRDefault="4D26B214" w14:paraId="6CE67912" w14:textId="750AA288">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18D0C497">
        <w:trPr>
          <w:trHeight w:val="300"/>
        </w:trPr>
        <w:tc>
          <w:tcPr>
            <w:tcW w:w="2565" w:type="dxa"/>
            <w:shd w:val="clear" w:color="auto" w:fill="FFFFFF" w:themeFill="background1"/>
            <w:tcMar>
              <w:left w:w="105" w:type="dxa"/>
              <w:right w:w="105" w:type="dxa"/>
            </w:tcMar>
            <w:vAlign w:val="top"/>
          </w:tcPr>
          <w:p w:rsidR="4D26B214" w:rsidP="4D26B214" w:rsidRDefault="4D26B214" w14:paraId="47DEB61A" w14:textId="4A88946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Promote expectations and beliefs that optimize motivation</w:t>
            </w:r>
          </w:p>
        </w:tc>
        <w:tc>
          <w:tcPr>
            <w:tcW w:w="6015" w:type="dxa"/>
            <w:shd w:val="clear" w:color="auto" w:fill="FFFFFF" w:themeFill="background1"/>
            <w:tcMar>
              <w:left w:w="105" w:type="dxa"/>
              <w:right w:w="105" w:type="dxa"/>
            </w:tcMar>
            <w:vAlign w:val="top"/>
          </w:tcPr>
          <w:p w:rsidR="4D26B214" w:rsidP="4D26B214" w:rsidRDefault="4D26B214" w14:paraId="12032019" w14:textId="5D7D153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Facilitate self-reflection activities (e.g., self-reflection paper) that help learners identify personal learning goals and their connections with the course</w:t>
            </w:r>
          </w:p>
        </w:tc>
      </w:tr>
      <w:tr w:rsidR="4D26B214" w:rsidTr="4134C93A" w14:paraId="28614CB2">
        <w:trPr>
          <w:trHeight w:val="300"/>
        </w:trPr>
        <w:tc>
          <w:tcPr>
            <w:tcW w:w="2565" w:type="dxa"/>
            <w:shd w:val="clear" w:color="auto" w:fill="FFFFFF" w:themeFill="background1"/>
            <w:tcMar>
              <w:left w:w="105" w:type="dxa"/>
              <w:right w:w="105" w:type="dxa"/>
            </w:tcMar>
            <w:vAlign w:val="top"/>
          </w:tcPr>
          <w:p w:rsidR="4D26B214" w:rsidP="4D26B214" w:rsidRDefault="4D26B214" w14:paraId="644C5B9F" w14:textId="47809CC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Facilitate personal coping skills and strategies</w:t>
            </w:r>
          </w:p>
        </w:tc>
        <w:tc>
          <w:tcPr>
            <w:tcW w:w="6015" w:type="dxa"/>
            <w:shd w:val="clear" w:color="auto" w:fill="FFFFFF" w:themeFill="background1"/>
            <w:tcMar>
              <w:left w:w="105" w:type="dxa"/>
              <w:right w:w="105" w:type="dxa"/>
            </w:tcMar>
            <w:vAlign w:val="top"/>
          </w:tcPr>
          <w:p w:rsidR="4D26B214" w:rsidP="4D26B214" w:rsidRDefault="4D26B214" w14:paraId="6EC61C53" w14:textId="0FEE8B2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feedback and support for learners in handling challenges encountered throughout the course</w:t>
            </w:r>
          </w:p>
        </w:tc>
      </w:tr>
      <w:tr w:rsidR="4D26B214" w:rsidTr="4134C93A" w14:paraId="2C19B439">
        <w:trPr>
          <w:trHeight w:val="300"/>
        </w:trPr>
        <w:tc>
          <w:tcPr>
            <w:tcW w:w="2565" w:type="dxa"/>
            <w:shd w:val="clear" w:color="auto" w:fill="FFFFFF" w:themeFill="background1"/>
            <w:tcMar>
              <w:left w:w="105" w:type="dxa"/>
              <w:right w:w="105" w:type="dxa"/>
            </w:tcMar>
            <w:vAlign w:val="top"/>
          </w:tcPr>
          <w:p w:rsidR="4D26B214" w:rsidP="4D26B214" w:rsidRDefault="4D26B214" w14:paraId="00CC801E" w14:textId="552F926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Develop self-assessment and reflection</w:t>
            </w:r>
          </w:p>
        </w:tc>
        <w:tc>
          <w:tcPr>
            <w:tcW w:w="6015" w:type="dxa"/>
            <w:shd w:val="clear" w:color="auto" w:fill="FFFFFF" w:themeFill="background1"/>
            <w:tcMar>
              <w:left w:w="105" w:type="dxa"/>
              <w:right w:w="105" w:type="dxa"/>
            </w:tcMar>
            <w:vAlign w:val="top"/>
          </w:tcPr>
          <w:p w:rsidR="4D26B214" w:rsidP="4D26B214" w:rsidRDefault="4D26B214" w14:paraId="487D9833" w14:textId="40EC5BD1">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Create templates for learners to track their learning progress</w:t>
            </w:r>
          </w:p>
        </w:tc>
      </w:tr>
      <w:tr w:rsidR="4D26B214" w:rsidTr="4134C93A" w14:paraId="31E9926B">
        <w:trPr>
          <w:trHeight w:val="300"/>
        </w:trPr>
        <w:tc>
          <w:tcPr>
            <w:tcW w:w="8580" w:type="dxa"/>
            <w:gridSpan w:val="2"/>
            <w:shd w:val="clear" w:color="auto" w:fill="B4C6E7" w:themeFill="accent1" w:themeFillTint="66"/>
            <w:tcMar>
              <w:left w:w="105" w:type="dxa"/>
              <w:right w:w="105" w:type="dxa"/>
            </w:tcMar>
            <w:vAlign w:val="top"/>
          </w:tcPr>
          <w:p w:rsidR="4D26B214" w:rsidP="4D26B214" w:rsidRDefault="4D26B214" w14:paraId="648DE898" w14:textId="5E0F892F">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Resources</w:t>
            </w:r>
          </w:p>
        </w:tc>
      </w:tr>
      <w:tr w:rsidR="4D26B214" w:rsidTr="4134C93A" w14:paraId="67A5DFF4">
        <w:trPr>
          <w:trHeight w:val="300"/>
        </w:trPr>
        <w:tc>
          <w:tcPr>
            <w:tcW w:w="8580" w:type="dxa"/>
            <w:gridSpan w:val="2"/>
            <w:shd w:val="clear" w:color="auto" w:fill="FFFFFF" w:themeFill="background1"/>
            <w:tcMar>
              <w:left w:w="105" w:type="dxa"/>
              <w:right w:w="105" w:type="dxa"/>
            </w:tcMar>
            <w:vAlign w:val="top"/>
          </w:tcPr>
          <w:p w:rsidR="4D26B214" w:rsidP="4D26B214" w:rsidRDefault="4D26B214" w14:paraId="3F9DAE34" w14:textId="6DB4A84E">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UDL guidelines</w:t>
            </w:r>
          </w:p>
          <w:p w:rsidR="4D26B214" w:rsidP="4D26B214" w:rsidRDefault="4D26B214" w14:paraId="5AC50522" w14:textId="7C002BFF">
            <w:pPr>
              <w:pStyle w:val="ListParagraph"/>
              <w:numPr>
                <w:ilvl w:val="0"/>
                <w:numId w:val="1"/>
              </w:numPr>
              <w:spacing w:line="259" w:lineRule="auto"/>
              <w:ind w:left="216" w:hanging="216"/>
              <w:rPr>
                <w:rFonts w:ascii="Calibri" w:hAnsi="Calibri" w:eastAsia="Calibri" w:cs="Calibri"/>
                <w:b w:val="0"/>
                <w:bCs w:val="0"/>
                <w:i w:val="0"/>
                <w:iCs w:val="0"/>
                <w:sz w:val="22"/>
                <w:szCs w:val="22"/>
              </w:rPr>
            </w:pPr>
            <w:hyperlink r:id="Rd4a22b9438124aec">
              <w:r w:rsidRPr="4D26B214" w:rsidR="4D26B214">
                <w:rPr>
                  <w:rStyle w:val="Hyperlink"/>
                  <w:rFonts w:ascii="Calibri" w:hAnsi="Calibri" w:eastAsia="Calibri" w:cs="Calibri"/>
                  <w:b w:val="0"/>
                  <w:bCs w:val="0"/>
                  <w:i w:val="0"/>
                  <w:iCs w:val="0"/>
                  <w:strike w:val="0"/>
                  <w:dstrike w:val="0"/>
                  <w:sz w:val="22"/>
                  <w:szCs w:val="22"/>
                  <w:lang w:val="en-US"/>
                </w:rPr>
                <w:t>Provide options for recruiting interests</w:t>
              </w:r>
            </w:hyperlink>
          </w:p>
          <w:p w:rsidR="4D26B214" w:rsidP="4D26B214" w:rsidRDefault="4D26B214" w14:paraId="7740ABD1" w14:textId="74DBF7F6">
            <w:pPr>
              <w:pStyle w:val="ListParagraph"/>
              <w:numPr>
                <w:ilvl w:val="0"/>
                <w:numId w:val="1"/>
              </w:numPr>
              <w:spacing w:line="259" w:lineRule="auto"/>
              <w:ind w:left="216" w:hanging="216"/>
              <w:rPr>
                <w:rFonts w:ascii="Calibri" w:hAnsi="Calibri" w:eastAsia="Calibri" w:cs="Calibri"/>
                <w:b w:val="0"/>
                <w:bCs w:val="0"/>
                <w:i w:val="0"/>
                <w:iCs w:val="0"/>
                <w:sz w:val="22"/>
                <w:szCs w:val="22"/>
              </w:rPr>
            </w:pPr>
            <w:hyperlink r:id="R981faef4a72a4f44">
              <w:r w:rsidRPr="4D26B214" w:rsidR="4D26B214">
                <w:rPr>
                  <w:rStyle w:val="Hyperlink"/>
                  <w:rFonts w:ascii="Calibri" w:hAnsi="Calibri" w:eastAsia="Calibri" w:cs="Calibri"/>
                  <w:b w:val="0"/>
                  <w:bCs w:val="0"/>
                  <w:i w:val="0"/>
                  <w:iCs w:val="0"/>
                  <w:strike w:val="0"/>
                  <w:dstrike w:val="0"/>
                  <w:sz w:val="22"/>
                  <w:szCs w:val="22"/>
                  <w:lang w:val="en-US"/>
                </w:rPr>
                <w:t>Provide options for sustaining effort and persistence</w:t>
              </w:r>
            </w:hyperlink>
          </w:p>
          <w:p w:rsidR="4D26B214" w:rsidP="4D26B214" w:rsidRDefault="4D26B214" w14:paraId="68D9F7C7" w14:textId="0D04C9C7">
            <w:pPr>
              <w:pStyle w:val="ListParagraph"/>
              <w:numPr>
                <w:ilvl w:val="0"/>
                <w:numId w:val="1"/>
              </w:numPr>
              <w:spacing w:line="259" w:lineRule="auto"/>
              <w:ind w:left="216" w:hanging="216"/>
              <w:rPr>
                <w:rFonts w:ascii="Calibri" w:hAnsi="Calibri" w:eastAsia="Calibri" w:cs="Calibri"/>
                <w:b w:val="0"/>
                <w:bCs w:val="0"/>
                <w:i w:val="0"/>
                <w:iCs w:val="0"/>
                <w:sz w:val="22"/>
                <w:szCs w:val="22"/>
              </w:rPr>
            </w:pPr>
            <w:hyperlink r:id="Rb027c46849b04ce3">
              <w:r w:rsidRPr="4D26B214" w:rsidR="4D26B214">
                <w:rPr>
                  <w:rStyle w:val="Hyperlink"/>
                  <w:rFonts w:ascii="Calibri" w:hAnsi="Calibri" w:eastAsia="Calibri" w:cs="Calibri"/>
                  <w:b w:val="0"/>
                  <w:bCs w:val="0"/>
                  <w:i w:val="0"/>
                  <w:iCs w:val="0"/>
                  <w:strike w:val="0"/>
                  <w:dstrike w:val="0"/>
                  <w:sz w:val="22"/>
                  <w:szCs w:val="22"/>
                  <w:lang w:val="en-US"/>
                </w:rPr>
                <w:t>Provide options for self-regulation</w:t>
              </w:r>
            </w:hyperlink>
          </w:p>
          <w:p w:rsidR="4D26B214" w:rsidP="4D26B214" w:rsidRDefault="4D26B214" w14:paraId="1AAD516D" w14:textId="19827133">
            <w:pPr>
              <w:spacing w:line="259" w:lineRule="auto"/>
              <w:rPr>
                <w:rFonts w:ascii="Calibri" w:hAnsi="Calibri" w:eastAsia="Calibri" w:cs="Calibri"/>
                <w:b w:val="0"/>
                <w:bCs w:val="0"/>
                <w:i w:val="0"/>
                <w:iCs w:val="0"/>
                <w:sz w:val="22"/>
                <w:szCs w:val="22"/>
              </w:rPr>
            </w:pPr>
          </w:p>
          <w:p w:rsidR="4D26B214" w:rsidP="4D26B214" w:rsidRDefault="4D26B214" w14:paraId="27E73B19" w14:textId="5061F5E1">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Examples/techniques of multiple means of engagement</w:t>
            </w:r>
          </w:p>
          <w:p w:rsidR="4D26B214" w:rsidP="4D26B214" w:rsidRDefault="4D26B214" w14:paraId="521A2464" w14:textId="320D4C38">
            <w:pPr>
              <w:pStyle w:val="ListParagraph"/>
              <w:numPr>
                <w:ilvl w:val="0"/>
                <w:numId w:val="5"/>
              </w:numPr>
              <w:spacing w:line="259" w:lineRule="auto"/>
              <w:ind w:left="216" w:hanging="216"/>
              <w:rPr>
                <w:rFonts w:ascii="Calibri" w:hAnsi="Calibri" w:eastAsia="Calibri" w:cs="Calibri"/>
                <w:b w:val="0"/>
                <w:bCs w:val="0"/>
                <w:i w:val="0"/>
                <w:iCs w:val="0"/>
                <w:sz w:val="22"/>
                <w:szCs w:val="22"/>
              </w:rPr>
            </w:pPr>
            <w:hyperlink r:id="R444a587d0aee4d16">
              <w:r w:rsidRPr="4D26B214" w:rsidR="4D26B214">
                <w:rPr>
                  <w:rStyle w:val="Hyperlink"/>
                  <w:rFonts w:ascii="Calibri" w:hAnsi="Calibri" w:eastAsia="Calibri" w:cs="Calibri"/>
                  <w:b w:val="0"/>
                  <w:bCs w:val="0"/>
                  <w:i w:val="0"/>
                  <w:iCs w:val="0"/>
                  <w:strike w:val="0"/>
                  <w:dstrike w:val="0"/>
                  <w:sz w:val="22"/>
                  <w:szCs w:val="22"/>
                  <w:lang w:val="en-US"/>
                </w:rPr>
                <w:t>Principle III: Provide multiple means of engagement</w:t>
              </w:r>
            </w:hyperlink>
          </w:p>
          <w:p w:rsidR="4D26B214" w:rsidP="4D26B214" w:rsidRDefault="4D26B214" w14:paraId="3E8B59BA" w14:textId="5AD6DB6D">
            <w:pPr>
              <w:pStyle w:val="ListParagraph"/>
              <w:numPr>
                <w:ilvl w:val="0"/>
                <w:numId w:val="5"/>
              </w:numPr>
              <w:spacing w:line="259" w:lineRule="auto"/>
              <w:ind w:left="216" w:hanging="216"/>
              <w:rPr>
                <w:rFonts w:ascii="Calibri" w:hAnsi="Calibri" w:eastAsia="Calibri" w:cs="Calibri"/>
                <w:b w:val="0"/>
                <w:bCs w:val="0"/>
                <w:i w:val="0"/>
                <w:iCs w:val="0"/>
                <w:sz w:val="22"/>
                <w:szCs w:val="22"/>
              </w:rPr>
            </w:pPr>
            <w:hyperlink w:anchor="l1970374" r:id="R93d960290e214790">
              <w:r w:rsidRPr="4134C93A" w:rsidR="4F3C94CC">
                <w:rPr>
                  <w:rStyle w:val="Hyperlink"/>
                  <w:rFonts w:ascii="Calibri" w:hAnsi="Calibri" w:eastAsia="Calibri" w:cs="Calibri"/>
                  <w:b w:val="0"/>
                  <w:bCs w:val="0"/>
                  <w:i w:val="0"/>
                  <w:iCs w:val="0"/>
                  <w:strike w:val="0"/>
                  <w:dstrike w:val="0"/>
                  <w:sz w:val="22"/>
                  <w:szCs w:val="22"/>
                  <w:lang w:val="en-US"/>
                </w:rPr>
                <w:t>UDL and assessment</w:t>
              </w:r>
            </w:hyperlink>
            <w:r w:rsidRPr="4134C93A" w:rsidR="4F3C94CC">
              <w:rPr>
                <w:rFonts w:ascii="Calibri" w:hAnsi="Calibri" w:eastAsia="Calibri" w:cs="Calibri"/>
                <w:b w:val="0"/>
                <w:bCs w:val="0"/>
                <w:i w:val="0"/>
                <w:iCs w:val="0"/>
                <w:sz w:val="22"/>
                <w:szCs w:val="22"/>
                <w:lang w:val="en-US"/>
              </w:rPr>
              <w:t>: provide multiple means of engagement section</w:t>
            </w:r>
          </w:p>
          <w:p w:rsidR="4D26B214" w:rsidP="4D26B214" w:rsidRDefault="4D26B214" w14:paraId="0130BF59" w14:textId="256FEA0D">
            <w:pPr>
              <w:pStyle w:val="ListParagraph"/>
              <w:numPr>
                <w:ilvl w:val="0"/>
                <w:numId w:val="5"/>
              </w:numPr>
              <w:spacing w:line="259" w:lineRule="auto"/>
              <w:ind w:left="216" w:hanging="216"/>
              <w:rPr>
                <w:rFonts w:ascii="Calibri" w:hAnsi="Calibri" w:eastAsia="Calibri" w:cs="Calibri"/>
                <w:b w:val="0"/>
                <w:bCs w:val="0"/>
                <w:i w:val="0"/>
                <w:iCs w:val="0"/>
                <w:sz w:val="22"/>
                <w:szCs w:val="22"/>
              </w:rPr>
            </w:pPr>
            <w:hyperlink r:id="Rb13d1f52a0a541eb">
              <w:r w:rsidRPr="4134C93A" w:rsidR="4F3C94CC">
                <w:rPr>
                  <w:rStyle w:val="Hyperlink"/>
                  <w:rFonts w:ascii="Calibri" w:hAnsi="Calibri" w:eastAsia="Calibri" w:cs="Calibri"/>
                  <w:b w:val="0"/>
                  <w:bCs w:val="0"/>
                  <w:i w:val="0"/>
                  <w:iCs w:val="0"/>
                  <w:strike w:val="0"/>
                  <w:dstrike w:val="0"/>
                  <w:sz w:val="22"/>
                  <w:szCs w:val="22"/>
                  <w:lang w:val="en-US"/>
                </w:rPr>
                <w:t>Inclusive strategies</w:t>
              </w:r>
            </w:hyperlink>
            <w:r w:rsidRPr="4134C93A" w:rsidR="4F3C94CC">
              <w:rPr>
                <w:rFonts w:ascii="Calibri" w:hAnsi="Calibri" w:eastAsia="Calibri" w:cs="Calibri"/>
                <w:b w:val="0"/>
                <w:bCs w:val="0"/>
                <w:i w:val="0"/>
                <w:iCs w:val="0"/>
                <w:sz w:val="22"/>
                <w:szCs w:val="22"/>
                <w:lang w:val="en-US"/>
              </w:rPr>
              <w:t xml:space="preserve"> (Include both tips and examples)</w:t>
            </w:r>
          </w:p>
          <w:p w:rsidR="4D26B214" w:rsidP="4D26B214" w:rsidRDefault="4D26B214" w14:paraId="7697079F" w14:textId="4078C963">
            <w:pPr>
              <w:spacing w:line="259" w:lineRule="auto"/>
              <w:rPr>
                <w:rFonts w:ascii="Calibri" w:hAnsi="Calibri" w:eastAsia="Calibri" w:cs="Calibri"/>
                <w:b w:val="0"/>
                <w:bCs w:val="0"/>
                <w:i w:val="0"/>
                <w:iCs w:val="0"/>
                <w:sz w:val="22"/>
                <w:szCs w:val="22"/>
              </w:rPr>
            </w:pPr>
          </w:p>
          <w:p w:rsidR="4D26B214" w:rsidP="4D26B214" w:rsidRDefault="4D26B214" w14:paraId="77A6AC88" w14:textId="61A18AD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Providing effective feedback</w:t>
            </w:r>
          </w:p>
          <w:p w:rsidR="4D26B214" w:rsidP="4D26B214" w:rsidRDefault="4D26B214" w14:paraId="27C9D1BB" w14:textId="1923992F">
            <w:pPr>
              <w:pStyle w:val="ListParagraph"/>
              <w:numPr>
                <w:ilvl w:val="0"/>
                <w:numId w:val="9"/>
              </w:numPr>
              <w:spacing w:line="259" w:lineRule="auto"/>
              <w:ind w:left="216" w:hanging="216"/>
              <w:rPr>
                <w:rFonts w:ascii="Calibri" w:hAnsi="Calibri" w:eastAsia="Calibri" w:cs="Calibri"/>
                <w:b w:val="0"/>
                <w:bCs w:val="0"/>
                <w:i w:val="0"/>
                <w:iCs w:val="0"/>
                <w:sz w:val="22"/>
                <w:szCs w:val="22"/>
              </w:rPr>
            </w:pPr>
            <w:hyperlink r:id="R8ac9a8c48e344ce9">
              <w:r w:rsidRPr="4D26B214" w:rsidR="4D26B214">
                <w:rPr>
                  <w:rStyle w:val="Hyperlink"/>
                  <w:rFonts w:ascii="Calibri" w:hAnsi="Calibri" w:eastAsia="Calibri" w:cs="Calibri"/>
                  <w:b w:val="0"/>
                  <w:bCs w:val="0"/>
                  <w:i w:val="0"/>
                  <w:iCs w:val="0"/>
                  <w:strike w:val="0"/>
                  <w:dstrike w:val="0"/>
                  <w:sz w:val="22"/>
                  <w:szCs w:val="22"/>
                  <w:lang w:val="en-US"/>
                </w:rPr>
                <w:t>Gathering formative feedback with mid-course evaluations</w:t>
              </w:r>
            </w:hyperlink>
          </w:p>
          <w:p w:rsidR="4D26B214" w:rsidP="4D26B214" w:rsidRDefault="4D26B214" w14:paraId="2942E94B" w14:textId="1EC6890C">
            <w:pPr>
              <w:pStyle w:val="ListParagraph"/>
              <w:numPr>
                <w:ilvl w:val="0"/>
                <w:numId w:val="9"/>
              </w:numPr>
              <w:spacing w:line="259" w:lineRule="auto"/>
              <w:ind w:left="216" w:hanging="216"/>
              <w:rPr>
                <w:rFonts w:ascii="Calibri" w:hAnsi="Calibri" w:eastAsia="Calibri" w:cs="Calibri"/>
                <w:b w:val="0"/>
                <w:bCs w:val="0"/>
                <w:i w:val="0"/>
                <w:iCs w:val="0"/>
                <w:sz w:val="22"/>
                <w:szCs w:val="22"/>
              </w:rPr>
            </w:pPr>
            <w:hyperlink r:id="R98de0d60ee6549ea">
              <w:r w:rsidRPr="4D26B214" w:rsidR="4D26B214">
                <w:rPr>
                  <w:rStyle w:val="Hyperlink"/>
                  <w:rFonts w:ascii="Calibri" w:hAnsi="Calibri" w:eastAsia="Calibri" w:cs="Calibri"/>
                  <w:b w:val="0"/>
                  <w:bCs w:val="0"/>
                  <w:i w:val="0"/>
                  <w:iCs w:val="0"/>
                  <w:strike w:val="0"/>
                  <w:dstrike w:val="0"/>
                  <w:sz w:val="22"/>
                  <w:szCs w:val="22"/>
                  <w:lang w:val="en-US"/>
                </w:rPr>
                <w:t>Assessing online learning</w:t>
              </w:r>
            </w:hyperlink>
          </w:p>
          <w:p w:rsidR="4D26B214" w:rsidP="4D26B214" w:rsidRDefault="4D26B214" w14:paraId="22F86DE1" w14:textId="2DB14D91">
            <w:pPr>
              <w:pStyle w:val="ListParagraph"/>
              <w:numPr>
                <w:ilvl w:val="0"/>
                <w:numId w:val="9"/>
              </w:numPr>
              <w:spacing w:line="259" w:lineRule="auto"/>
              <w:ind w:left="216" w:hanging="216"/>
              <w:rPr>
                <w:rFonts w:ascii="Calibri" w:hAnsi="Calibri" w:eastAsia="Calibri" w:cs="Calibri"/>
                <w:b w:val="0"/>
                <w:bCs w:val="0"/>
                <w:i w:val="0"/>
                <w:iCs w:val="0"/>
                <w:sz w:val="22"/>
                <w:szCs w:val="22"/>
              </w:rPr>
            </w:pPr>
            <w:hyperlink r:id="R1a5f7c1045ad428c">
              <w:r w:rsidRPr="4D26B214" w:rsidR="4D26B214">
                <w:rPr>
                  <w:rStyle w:val="Hyperlink"/>
                  <w:rFonts w:ascii="Calibri" w:hAnsi="Calibri" w:eastAsia="Calibri" w:cs="Calibri"/>
                  <w:b w:val="0"/>
                  <w:bCs w:val="0"/>
                  <w:i w:val="0"/>
                  <w:iCs w:val="0"/>
                  <w:strike w:val="0"/>
                  <w:dstrike w:val="0"/>
                  <w:sz w:val="22"/>
                  <w:szCs w:val="22"/>
                  <w:lang w:val="en-US"/>
                </w:rPr>
                <w:t>Impact of performance feedback for effective use of digital badges</w:t>
              </w:r>
            </w:hyperlink>
            <w:r w:rsidRPr="4D26B214" w:rsidR="4D26B214">
              <w:rPr>
                <w:rFonts w:ascii="Calibri" w:hAnsi="Calibri" w:eastAsia="Calibri" w:cs="Calibri"/>
                <w:b w:val="0"/>
                <w:bCs w:val="0"/>
                <w:i w:val="0"/>
                <w:iCs w:val="0"/>
                <w:sz w:val="22"/>
                <w:szCs w:val="22"/>
                <w:lang w:val="en-US"/>
              </w:rPr>
              <w:t xml:space="preserve"> (Please refer to table 2 and section 4.2)</w:t>
            </w:r>
          </w:p>
          <w:p w:rsidR="4D26B214" w:rsidP="4134C93A" w:rsidRDefault="4D26B214" w14:paraId="683E7D37" w14:textId="21574A78">
            <w:pPr>
              <w:pStyle w:val="Normal"/>
              <w:spacing w:line="259" w:lineRule="auto"/>
              <w:ind/>
              <w:rPr>
                <w:rFonts w:ascii="Calibri" w:hAnsi="Calibri" w:eastAsia="Calibri" w:cs="Calibri"/>
                <w:b w:val="0"/>
                <w:bCs w:val="0"/>
                <w:i w:val="0"/>
                <w:iCs w:val="0"/>
                <w:sz w:val="22"/>
                <w:szCs w:val="22"/>
              </w:rPr>
            </w:pPr>
          </w:p>
        </w:tc>
      </w:tr>
    </w:tbl>
    <w:p w:rsidR="4D26B214" w:rsidP="4D26B214" w:rsidRDefault="4D26B214" w14:paraId="3EBF7008" w14:textId="560CF3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FC63B7" w:rsidP="4134C93A" w:rsidRDefault="3DFC63B7" w14:paraId="25BF63DB" w14:textId="15AEBCB0">
      <w:pPr>
        <w:pStyle w:val="Heading3"/>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4134C93A" w:rsidR="6FEA2233">
        <w:rPr>
          <w:noProof w:val="0"/>
          <w:lang w:val="en-US"/>
        </w:rPr>
        <w:t>Provide m</w:t>
      </w:r>
      <w:r w:rsidRPr="4134C93A" w:rsidR="3DFC63B7">
        <w:rPr>
          <w:noProof w:val="0"/>
          <w:lang w:val="en-US"/>
        </w:rPr>
        <w:t>ultiple means of representation</w:t>
      </w:r>
    </w:p>
    <w:p w:rsidR="3DFC63B7" w:rsidP="4D26B214" w:rsidRDefault="3DFC63B7" w14:paraId="0ADC0F26" w14:textId="59F2533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Learners perceive and comprehend information presented in the courses differently. Many factors have contributed to such variation, such as cultural differences and learning disabilities. In addition, learners may also have varied learning styles. For example, some learners understand the information faster when they have opportunities to engage in visual materials (e.g., images and video clips). As learners enrolling in the microcredential courses may come from diverse backgrounds and have different learning preferences, course designers should provide multiple options to present the course materials to satisfy learners’ needs. One question the course designers should consider is: are the course materials and contents presented in multiple ways?</w:t>
      </w:r>
    </w:p>
    <w:tbl>
      <w:tblPr>
        <w:tblStyle w:val="TableGrid"/>
        <w:tblW w:w="8559" w:type="dxa"/>
        <w:tblBorders>
          <w:top w:val="single" w:sz="6"/>
          <w:left w:val="single" w:sz="6"/>
          <w:bottom w:val="single" w:sz="6"/>
          <w:right w:val="single" w:sz="6"/>
        </w:tblBorders>
        <w:tblLayout w:type="fixed"/>
        <w:tblLook w:val="06A0" w:firstRow="1" w:lastRow="0" w:firstColumn="1" w:lastColumn="0" w:noHBand="1" w:noVBand="1"/>
      </w:tblPr>
      <w:tblGrid>
        <w:gridCol w:w="2922"/>
        <w:gridCol w:w="5637"/>
      </w:tblGrid>
      <w:tr w:rsidR="4D26B214" w:rsidTr="4134C93A" w14:paraId="3D889075">
        <w:trPr>
          <w:trHeight w:val="300"/>
        </w:trPr>
        <w:tc>
          <w:tcPr>
            <w:tcW w:w="8559" w:type="dxa"/>
            <w:gridSpan w:val="2"/>
            <w:shd w:val="clear" w:color="auto" w:fill="FFC000" w:themeFill="accent4"/>
            <w:tcMar>
              <w:left w:w="105" w:type="dxa"/>
              <w:right w:w="105" w:type="dxa"/>
            </w:tcMar>
            <w:vAlign w:val="top"/>
          </w:tcPr>
          <w:p w:rsidR="4D26B214" w:rsidP="4D26B214" w:rsidRDefault="4D26B214" w14:paraId="2234D607" w14:textId="04C2527F">
            <w:pPr>
              <w:spacing w:line="259" w:lineRule="auto"/>
              <w:jc w:val="center"/>
              <w:rPr>
                <w:rFonts w:ascii="Calibri" w:hAnsi="Calibri" w:eastAsia="Calibri" w:cs="Calibri"/>
                <w:b w:val="0"/>
                <w:bCs w:val="0"/>
                <w:i w:val="0"/>
                <w:iCs w:val="0"/>
                <w:color w:val="FFFFFF" w:themeColor="background1" w:themeTint="FF" w:themeShade="FF"/>
                <w:sz w:val="22"/>
                <w:szCs w:val="22"/>
              </w:rPr>
            </w:pPr>
            <w:r w:rsidRPr="4D26B214" w:rsidR="4D26B214">
              <w:rPr>
                <w:rFonts w:ascii="Calibri" w:hAnsi="Calibri" w:eastAsia="Calibri" w:cs="Calibri"/>
                <w:b w:val="0"/>
                <w:bCs w:val="0"/>
                <w:i w:val="0"/>
                <w:iCs w:val="0"/>
                <w:color w:val="FFFFFF" w:themeColor="background1" w:themeTint="FF" w:themeShade="FF"/>
                <w:sz w:val="22"/>
                <w:szCs w:val="22"/>
                <w:lang w:val="en-US"/>
              </w:rPr>
              <w:t>Provide multiple means of representation</w:t>
            </w:r>
          </w:p>
        </w:tc>
      </w:tr>
      <w:tr w:rsidR="4D26B214" w:rsidTr="4134C93A" w14:paraId="4A42AE6A">
        <w:trPr>
          <w:trHeight w:val="300"/>
        </w:trPr>
        <w:tc>
          <w:tcPr>
            <w:tcW w:w="2922" w:type="dxa"/>
            <w:shd w:val="clear" w:color="auto" w:fill="F7CAAC" w:themeFill="accent2" w:themeFillTint="66"/>
            <w:tcMar>
              <w:left w:w="105" w:type="dxa"/>
              <w:right w:w="105" w:type="dxa"/>
            </w:tcMar>
            <w:vAlign w:val="top"/>
          </w:tcPr>
          <w:p w:rsidR="4D26B214" w:rsidP="4D26B214" w:rsidRDefault="4D26B214" w14:paraId="3AFD0403" w14:textId="278DFF3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68AE76FA" w14:textId="34DD486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perception</w:t>
            </w:r>
          </w:p>
        </w:tc>
        <w:tc>
          <w:tcPr>
            <w:tcW w:w="5637" w:type="dxa"/>
            <w:shd w:val="clear" w:color="auto" w:fill="F7CAAC" w:themeFill="accent2" w:themeFillTint="66"/>
            <w:tcMar>
              <w:left w:w="105" w:type="dxa"/>
              <w:right w:w="105" w:type="dxa"/>
            </w:tcMar>
            <w:vAlign w:val="top"/>
          </w:tcPr>
          <w:p w:rsidR="4D26B214" w:rsidP="4D26B214" w:rsidRDefault="4D26B214" w14:paraId="57816A1F" w14:textId="293A738E">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71A23C0C">
        <w:trPr>
          <w:trHeight w:val="300"/>
        </w:trPr>
        <w:tc>
          <w:tcPr>
            <w:tcW w:w="2922" w:type="dxa"/>
            <w:tcMar>
              <w:left w:w="105" w:type="dxa"/>
              <w:right w:w="105" w:type="dxa"/>
            </w:tcMar>
            <w:vAlign w:val="top"/>
          </w:tcPr>
          <w:p w:rsidR="4D26B214" w:rsidP="4D26B214" w:rsidRDefault="4D26B214" w14:paraId="7B66C218" w14:textId="4007D3C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Offer ways of customizing the display of information</w:t>
            </w:r>
          </w:p>
        </w:tc>
        <w:tc>
          <w:tcPr>
            <w:tcW w:w="5637" w:type="dxa"/>
            <w:tcMar>
              <w:left w:w="105" w:type="dxa"/>
              <w:right w:w="105" w:type="dxa"/>
            </w:tcMar>
            <w:vAlign w:val="top"/>
          </w:tcPr>
          <w:p w:rsidR="4D26B214" w:rsidP="4D26B214" w:rsidRDefault="4D26B214" w14:paraId="5F66EBE0" w14:textId="7088215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 xml:space="preserve">Pay attention to information display (e.g., font size, color, sound volume, visual layout) </w:t>
            </w:r>
          </w:p>
        </w:tc>
      </w:tr>
      <w:tr w:rsidR="4D26B214" w:rsidTr="4134C93A" w14:paraId="60EA50B6">
        <w:trPr>
          <w:trHeight w:val="300"/>
        </w:trPr>
        <w:tc>
          <w:tcPr>
            <w:tcW w:w="2922" w:type="dxa"/>
            <w:tcMar>
              <w:left w:w="105" w:type="dxa"/>
              <w:right w:w="105" w:type="dxa"/>
            </w:tcMar>
            <w:vAlign w:val="top"/>
          </w:tcPr>
          <w:p w:rsidR="4D26B214" w:rsidP="4D26B214" w:rsidRDefault="4D26B214" w14:paraId="40F8D536" w14:textId="2159CF1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Offer alternatives for auditory information</w:t>
            </w:r>
          </w:p>
        </w:tc>
        <w:tc>
          <w:tcPr>
            <w:tcW w:w="5637" w:type="dxa"/>
            <w:tcMar>
              <w:left w:w="105" w:type="dxa"/>
              <w:right w:w="105" w:type="dxa"/>
            </w:tcMar>
            <w:vAlign w:val="top"/>
          </w:tcPr>
          <w:p w:rsidR="4D26B214" w:rsidP="4D26B214" w:rsidRDefault="4D26B214" w14:paraId="0E4A68AB" w14:textId="2F08BCF1">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the closed captioning function and provide a written transcript for Zoom</w:t>
            </w:r>
          </w:p>
        </w:tc>
      </w:tr>
      <w:tr w:rsidR="4D26B214" w:rsidTr="4134C93A" w14:paraId="2C97C97C">
        <w:trPr>
          <w:trHeight w:val="300"/>
        </w:trPr>
        <w:tc>
          <w:tcPr>
            <w:tcW w:w="2922" w:type="dxa"/>
            <w:tcMar>
              <w:left w:w="105" w:type="dxa"/>
              <w:right w:w="105" w:type="dxa"/>
            </w:tcMar>
            <w:vAlign w:val="top"/>
          </w:tcPr>
          <w:p w:rsidR="4D26B214" w:rsidP="4D26B214" w:rsidRDefault="4D26B214" w14:paraId="1513C731" w14:textId="7A67740B">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Offer alternatives for visual information</w:t>
            </w:r>
          </w:p>
        </w:tc>
        <w:tc>
          <w:tcPr>
            <w:tcW w:w="5637" w:type="dxa"/>
            <w:tcMar>
              <w:left w:w="105" w:type="dxa"/>
              <w:right w:w="105" w:type="dxa"/>
            </w:tcMar>
            <w:vAlign w:val="top"/>
          </w:tcPr>
          <w:p w:rsidR="4D26B214" w:rsidP="4D26B214" w:rsidRDefault="4D26B214" w14:paraId="4E2BACEE" w14:textId="2242560D">
            <w:pPr>
              <w:spacing w:line="259" w:lineRule="auto"/>
              <w:rPr>
                <w:rFonts w:ascii="Calibri" w:hAnsi="Calibri" w:eastAsia="Calibri" w:cs="Calibri"/>
                <w:b w:val="0"/>
                <w:bCs w:val="0"/>
                <w:i w:val="0"/>
                <w:iCs w:val="0"/>
                <w:color w:val="000000" w:themeColor="text1" w:themeTint="FF" w:themeShade="FF"/>
                <w:sz w:val="22"/>
                <w:szCs w:val="22"/>
              </w:rPr>
            </w:pPr>
            <w:r w:rsidRPr="4D26B214" w:rsidR="4D26B214">
              <w:rPr>
                <w:rFonts w:ascii="Calibri" w:hAnsi="Calibri" w:eastAsia="Calibri" w:cs="Calibri"/>
                <w:b w:val="0"/>
                <w:bCs w:val="0"/>
                <w:i w:val="0"/>
                <w:iCs w:val="0"/>
                <w:color w:val="000000" w:themeColor="text1" w:themeTint="FF" w:themeShade="FF"/>
                <w:sz w:val="22"/>
                <w:szCs w:val="22"/>
                <w:lang w:val="en-US"/>
              </w:rPr>
              <w:t>Create a screencast explaining an assignment in addition to a text description</w:t>
            </w:r>
          </w:p>
        </w:tc>
      </w:tr>
      <w:tr w:rsidR="4D26B214" w:rsidTr="4134C93A" w14:paraId="0CDAAA82">
        <w:trPr>
          <w:trHeight w:val="300"/>
        </w:trPr>
        <w:tc>
          <w:tcPr>
            <w:tcW w:w="2922" w:type="dxa"/>
            <w:shd w:val="clear" w:color="auto" w:fill="F7CAAC" w:themeFill="accent2" w:themeFillTint="66"/>
            <w:tcMar>
              <w:left w:w="105" w:type="dxa"/>
              <w:right w:w="105" w:type="dxa"/>
            </w:tcMar>
            <w:vAlign w:val="top"/>
          </w:tcPr>
          <w:p w:rsidR="4D26B214" w:rsidP="4D26B214" w:rsidRDefault="4D26B214" w14:paraId="43727BBB" w14:textId="758FDE5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1BA91908" w14:textId="736A625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language &amp; symbols</w:t>
            </w:r>
          </w:p>
        </w:tc>
        <w:tc>
          <w:tcPr>
            <w:tcW w:w="5637" w:type="dxa"/>
            <w:shd w:val="clear" w:color="auto" w:fill="F7CAAC" w:themeFill="accent2" w:themeFillTint="66"/>
            <w:tcMar>
              <w:left w:w="105" w:type="dxa"/>
              <w:right w:w="105" w:type="dxa"/>
            </w:tcMar>
            <w:vAlign w:val="top"/>
          </w:tcPr>
          <w:p w:rsidR="4D26B214" w:rsidP="4D26B214" w:rsidRDefault="4D26B214" w14:paraId="3478690D" w14:textId="47DE4074">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0A164955">
        <w:trPr>
          <w:trHeight w:val="300"/>
        </w:trPr>
        <w:tc>
          <w:tcPr>
            <w:tcW w:w="2922" w:type="dxa"/>
            <w:shd w:val="clear" w:color="auto" w:fill="FFFFFF" w:themeFill="background1"/>
            <w:tcMar>
              <w:left w:w="105" w:type="dxa"/>
              <w:right w:w="105" w:type="dxa"/>
            </w:tcMar>
            <w:vAlign w:val="top"/>
          </w:tcPr>
          <w:p w:rsidR="4D26B214" w:rsidP="4D26B214" w:rsidRDefault="4D26B214" w14:paraId="530A97A9" w14:textId="71AD525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Clarify vocabulary and symbols</w:t>
            </w:r>
          </w:p>
        </w:tc>
        <w:tc>
          <w:tcPr>
            <w:tcW w:w="5637" w:type="dxa"/>
            <w:shd w:val="clear" w:color="auto" w:fill="FFFFFF" w:themeFill="background1"/>
            <w:tcMar>
              <w:left w:w="105" w:type="dxa"/>
              <w:right w:w="105" w:type="dxa"/>
            </w:tcMar>
            <w:vAlign w:val="top"/>
          </w:tcPr>
          <w:p w:rsidR="4D26B214" w:rsidP="4D26B214" w:rsidRDefault="4D26B214" w14:paraId="13846A32" w14:textId="179D2B62">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Add support for vocabulary and symbols within the text (e.g., hyperlinks or footnotes to definitions, explanations, illustrations, previous coverage, and translations)</w:t>
            </w:r>
          </w:p>
        </w:tc>
      </w:tr>
      <w:tr w:rsidR="4D26B214" w:rsidTr="4134C93A" w14:paraId="13D8AA2B">
        <w:trPr>
          <w:trHeight w:val="300"/>
        </w:trPr>
        <w:tc>
          <w:tcPr>
            <w:tcW w:w="2922" w:type="dxa"/>
            <w:shd w:val="clear" w:color="auto" w:fill="FFFFFF" w:themeFill="background1"/>
            <w:tcMar>
              <w:left w:w="105" w:type="dxa"/>
              <w:right w:w="105" w:type="dxa"/>
            </w:tcMar>
            <w:vAlign w:val="top"/>
          </w:tcPr>
          <w:p w:rsidR="4D26B214" w:rsidP="4D26B214" w:rsidRDefault="4D26B214" w14:paraId="43A51168" w14:textId="4921CEDE">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Clarify syntax and structure</w:t>
            </w:r>
          </w:p>
        </w:tc>
        <w:tc>
          <w:tcPr>
            <w:tcW w:w="5637" w:type="dxa"/>
            <w:shd w:val="clear" w:color="auto" w:fill="FFFFFF" w:themeFill="background1"/>
            <w:tcMar>
              <w:left w:w="105" w:type="dxa"/>
              <w:right w:w="105" w:type="dxa"/>
            </w:tcMar>
            <w:vAlign w:val="top"/>
          </w:tcPr>
          <w:p w:rsidR="4D26B214" w:rsidP="4D26B214" w:rsidRDefault="4D26B214" w14:paraId="416BBE1A" w14:textId="366F19F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a concept map to explain and connect the unfamiliar concepts</w:t>
            </w:r>
          </w:p>
        </w:tc>
      </w:tr>
      <w:tr w:rsidR="4D26B214" w:rsidTr="4134C93A" w14:paraId="5E75CD8F">
        <w:trPr>
          <w:trHeight w:val="300"/>
        </w:trPr>
        <w:tc>
          <w:tcPr>
            <w:tcW w:w="2922" w:type="dxa"/>
            <w:shd w:val="clear" w:color="auto" w:fill="FFFFFF" w:themeFill="background1"/>
            <w:tcMar>
              <w:left w:w="105" w:type="dxa"/>
              <w:right w:w="105" w:type="dxa"/>
            </w:tcMar>
            <w:vAlign w:val="top"/>
          </w:tcPr>
          <w:p w:rsidR="4D26B214" w:rsidP="4D26B214" w:rsidRDefault="4D26B214" w14:paraId="4E3DF13B" w14:textId="4FE3465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Support decoding of text, mathematical notation, and symbols</w:t>
            </w:r>
          </w:p>
        </w:tc>
        <w:tc>
          <w:tcPr>
            <w:tcW w:w="5637" w:type="dxa"/>
            <w:shd w:val="clear" w:color="auto" w:fill="FFFFFF" w:themeFill="background1"/>
            <w:tcMar>
              <w:left w:w="105" w:type="dxa"/>
              <w:right w:w="105" w:type="dxa"/>
            </w:tcMar>
            <w:vAlign w:val="top"/>
          </w:tcPr>
          <w:p w:rsidR="4D26B214" w:rsidP="4D26B214" w:rsidRDefault="4D26B214" w14:paraId="025C4B4C" w14:textId="7F4A4B3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Allow the use of Text-to-Speech</w:t>
            </w:r>
          </w:p>
        </w:tc>
      </w:tr>
      <w:tr w:rsidR="4D26B214" w:rsidTr="4134C93A" w14:paraId="6FAF8944">
        <w:trPr>
          <w:trHeight w:val="300"/>
        </w:trPr>
        <w:tc>
          <w:tcPr>
            <w:tcW w:w="2922" w:type="dxa"/>
            <w:shd w:val="clear" w:color="auto" w:fill="FFFFFF" w:themeFill="background1"/>
            <w:tcMar>
              <w:left w:w="105" w:type="dxa"/>
              <w:right w:w="105" w:type="dxa"/>
            </w:tcMar>
            <w:vAlign w:val="top"/>
          </w:tcPr>
          <w:p w:rsidR="4D26B214" w:rsidP="4D26B214" w:rsidRDefault="4D26B214" w14:paraId="2A8418D1" w14:textId="543AAFA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Promote understanding across languages</w:t>
            </w:r>
          </w:p>
        </w:tc>
        <w:tc>
          <w:tcPr>
            <w:tcW w:w="5637" w:type="dxa"/>
            <w:shd w:val="clear" w:color="auto" w:fill="FFFFFF" w:themeFill="background1"/>
            <w:tcMar>
              <w:left w:w="105" w:type="dxa"/>
              <w:right w:w="105" w:type="dxa"/>
            </w:tcMar>
            <w:vAlign w:val="top"/>
          </w:tcPr>
          <w:p w:rsidR="4D26B214" w:rsidP="4D26B214" w:rsidRDefault="4D26B214" w14:paraId="196C9119" w14:textId="6C2BE6D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translation tools (e.g., DeepL) for learners to refer to on critical concepts</w:t>
            </w:r>
          </w:p>
        </w:tc>
      </w:tr>
      <w:tr w:rsidR="4D26B214" w:rsidTr="4134C93A" w14:paraId="1483E84B">
        <w:trPr>
          <w:trHeight w:val="300"/>
        </w:trPr>
        <w:tc>
          <w:tcPr>
            <w:tcW w:w="2922" w:type="dxa"/>
            <w:shd w:val="clear" w:color="auto" w:fill="FFFFFF" w:themeFill="background1"/>
            <w:tcMar>
              <w:left w:w="105" w:type="dxa"/>
              <w:right w:w="105" w:type="dxa"/>
            </w:tcMar>
            <w:vAlign w:val="top"/>
          </w:tcPr>
          <w:p w:rsidR="4D26B214" w:rsidP="4D26B214" w:rsidRDefault="4D26B214" w14:paraId="65D98ADD" w14:textId="6511782E">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Illustrate through multiple media</w:t>
            </w:r>
          </w:p>
        </w:tc>
        <w:tc>
          <w:tcPr>
            <w:tcW w:w="5637" w:type="dxa"/>
            <w:shd w:val="clear" w:color="auto" w:fill="FFFFFF" w:themeFill="background1"/>
            <w:tcMar>
              <w:left w:w="105" w:type="dxa"/>
              <w:right w:w="105" w:type="dxa"/>
            </w:tcMar>
            <w:vAlign w:val="top"/>
          </w:tcPr>
          <w:p w:rsidR="4D26B214" w:rsidP="4D26B214" w:rsidRDefault="4D26B214" w14:paraId="29830DD5" w14:textId="15F55D7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Display information in multiple formats, such as lecture, text, graphics, audio, video, hands-on exercises</w:t>
            </w:r>
          </w:p>
        </w:tc>
      </w:tr>
      <w:tr w:rsidR="4D26B214" w:rsidTr="4134C93A" w14:paraId="2DE33AAE">
        <w:trPr>
          <w:trHeight w:val="300"/>
        </w:trPr>
        <w:tc>
          <w:tcPr>
            <w:tcW w:w="2922" w:type="dxa"/>
            <w:shd w:val="clear" w:color="auto" w:fill="F7CAAC" w:themeFill="accent2" w:themeFillTint="66"/>
            <w:tcMar>
              <w:left w:w="105" w:type="dxa"/>
              <w:right w:w="105" w:type="dxa"/>
            </w:tcMar>
            <w:vAlign w:val="top"/>
          </w:tcPr>
          <w:p w:rsidR="4D26B214" w:rsidP="4D26B214" w:rsidRDefault="4D26B214" w14:paraId="5C6A1704" w14:textId="27FE990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4B2CCD16" w14:textId="68DCE06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comprehension</w:t>
            </w:r>
          </w:p>
        </w:tc>
        <w:tc>
          <w:tcPr>
            <w:tcW w:w="5637" w:type="dxa"/>
            <w:shd w:val="clear" w:color="auto" w:fill="F7CAAC" w:themeFill="accent2" w:themeFillTint="66"/>
            <w:tcMar>
              <w:left w:w="105" w:type="dxa"/>
              <w:right w:w="105" w:type="dxa"/>
            </w:tcMar>
            <w:vAlign w:val="top"/>
          </w:tcPr>
          <w:p w:rsidR="4D26B214" w:rsidP="4D26B214" w:rsidRDefault="4D26B214" w14:paraId="3091792A" w14:textId="1B537835">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18796C43">
        <w:trPr>
          <w:trHeight w:val="300"/>
        </w:trPr>
        <w:tc>
          <w:tcPr>
            <w:tcW w:w="2922" w:type="dxa"/>
            <w:shd w:val="clear" w:color="auto" w:fill="FFFFFF" w:themeFill="background1"/>
            <w:tcMar>
              <w:left w:w="105" w:type="dxa"/>
              <w:right w:w="105" w:type="dxa"/>
            </w:tcMar>
            <w:vAlign w:val="top"/>
          </w:tcPr>
          <w:p w:rsidR="4D26B214" w:rsidP="4D26B214" w:rsidRDefault="4D26B214" w14:paraId="1E791431" w14:textId="245F4F2E">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Activate or supply background knowledge</w:t>
            </w:r>
          </w:p>
        </w:tc>
        <w:tc>
          <w:tcPr>
            <w:tcW w:w="5637" w:type="dxa"/>
            <w:shd w:val="clear" w:color="auto" w:fill="FFFFFF" w:themeFill="background1"/>
            <w:tcMar>
              <w:left w:w="105" w:type="dxa"/>
              <w:right w:w="105" w:type="dxa"/>
            </w:tcMar>
            <w:vAlign w:val="top"/>
          </w:tcPr>
          <w:p w:rsidR="4D26B214" w:rsidP="4D26B214" w:rsidRDefault="4D26B214" w14:paraId="0D3D1DCA" w14:textId="2239E1D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examples, analogies, and metaphors to connect the concepts with learners’ existing knowledge</w:t>
            </w:r>
          </w:p>
        </w:tc>
      </w:tr>
      <w:tr w:rsidR="4D26B214" w:rsidTr="4134C93A" w14:paraId="66586CA7">
        <w:trPr>
          <w:trHeight w:val="300"/>
        </w:trPr>
        <w:tc>
          <w:tcPr>
            <w:tcW w:w="2922" w:type="dxa"/>
            <w:shd w:val="clear" w:color="auto" w:fill="FFFFFF" w:themeFill="background1"/>
            <w:tcMar>
              <w:left w:w="105" w:type="dxa"/>
              <w:right w:w="105" w:type="dxa"/>
            </w:tcMar>
            <w:vAlign w:val="top"/>
          </w:tcPr>
          <w:p w:rsidR="4D26B214" w:rsidP="4D26B214" w:rsidRDefault="4D26B214" w14:paraId="7FA7F2C3" w14:textId="084D2989">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Highlight patterns, critical features, big ideas, and relationships</w:t>
            </w:r>
          </w:p>
        </w:tc>
        <w:tc>
          <w:tcPr>
            <w:tcW w:w="5637" w:type="dxa"/>
            <w:shd w:val="clear" w:color="auto" w:fill="FFFFFF" w:themeFill="background1"/>
            <w:tcMar>
              <w:left w:w="105" w:type="dxa"/>
              <w:right w:w="105" w:type="dxa"/>
            </w:tcMar>
            <w:vAlign w:val="top"/>
          </w:tcPr>
          <w:p w:rsidR="4D26B214" w:rsidP="4D26B214" w:rsidRDefault="4D26B214" w14:paraId="2CF3EF92" w14:textId="79FAFE4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multiple examples and practice opportunities (e.g., assignments) to draw learners’ attention to the critical skills to master at each stage</w:t>
            </w:r>
          </w:p>
        </w:tc>
      </w:tr>
      <w:tr w:rsidR="4D26B214" w:rsidTr="4134C93A" w14:paraId="1B534BCB">
        <w:trPr>
          <w:trHeight w:val="300"/>
        </w:trPr>
        <w:tc>
          <w:tcPr>
            <w:tcW w:w="2922" w:type="dxa"/>
            <w:shd w:val="clear" w:color="auto" w:fill="FFFFFF" w:themeFill="background1"/>
            <w:tcMar>
              <w:left w:w="105" w:type="dxa"/>
              <w:right w:w="105" w:type="dxa"/>
            </w:tcMar>
            <w:vAlign w:val="top"/>
          </w:tcPr>
          <w:p w:rsidR="4D26B214" w:rsidP="4D26B214" w:rsidRDefault="4D26B214" w14:paraId="11D980E2" w14:textId="2933D31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Guide information processing and visualization</w:t>
            </w:r>
          </w:p>
        </w:tc>
        <w:tc>
          <w:tcPr>
            <w:tcW w:w="5637" w:type="dxa"/>
            <w:shd w:val="clear" w:color="auto" w:fill="FFFFFF" w:themeFill="background1"/>
            <w:tcMar>
              <w:left w:w="105" w:type="dxa"/>
              <w:right w:w="105" w:type="dxa"/>
            </w:tcMar>
            <w:vAlign w:val="top"/>
          </w:tcPr>
          <w:p w:rsidR="4D26B214" w:rsidP="4D26B214" w:rsidRDefault="4D26B214" w14:paraId="75842CB7" w14:textId="5E968C93">
            <w:pPr>
              <w:spacing w:line="259" w:lineRule="auto"/>
              <w:rPr>
                <w:rFonts w:ascii="Calibri" w:hAnsi="Calibri" w:eastAsia="Calibri" w:cs="Calibri"/>
                <w:b w:val="0"/>
                <w:bCs w:val="0"/>
                <w:i w:val="0"/>
                <w:iCs w:val="0"/>
                <w:color w:val="000000" w:themeColor="text1" w:themeTint="FF" w:themeShade="FF"/>
                <w:sz w:val="22"/>
                <w:szCs w:val="22"/>
              </w:rPr>
            </w:pPr>
            <w:r w:rsidRPr="4D26B214" w:rsidR="4D26B214">
              <w:rPr>
                <w:rFonts w:ascii="Calibri" w:hAnsi="Calibri" w:eastAsia="Calibri" w:cs="Calibri"/>
                <w:b w:val="0"/>
                <w:bCs w:val="0"/>
                <w:i w:val="0"/>
                <w:iCs w:val="0"/>
                <w:color w:val="000000" w:themeColor="text1" w:themeTint="FF" w:themeShade="FF"/>
                <w:sz w:val="22"/>
                <w:szCs w:val="22"/>
                <w:lang w:val="en-US"/>
              </w:rPr>
              <w:t>Chunk the content into smaller components and release them progressively</w:t>
            </w:r>
          </w:p>
        </w:tc>
      </w:tr>
      <w:tr w:rsidR="4D26B214" w:rsidTr="4134C93A" w14:paraId="230D5FBC">
        <w:trPr>
          <w:trHeight w:val="300"/>
        </w:trPr>
        <w:tc>
          <w:tcPr>
            <w:tcW w:w="2922" w:type="dxa"/>
            <w:shd w:val="clear" w:color="auto" w:fill="FFFFFF" w:themeFill="background1"/>
            <w:tcMar>
              <w:left w:w="105" w:type="dxa"/>
              <w:right w:w="105" w:type="dxa"/>
            </w:tcMar>
            <w:vAlign w:val="top"/>
          </w:tcPr>
          <w:p w:rsidR="4D26B214" w:rsidP="4D26B214" w:rsidRDefault="4D26B214" w14:paraId="107154F8" w14:textId="0CB42E7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Maximize transfer and generalization</w:t>
            </w:r>
          </w:p>
        </w:tc>
        <w:tc>
          <w:tcPr>
            <w:tcW w:w="5637" w:type="dxa"/>
            <w:shd w:val="clear" w:color="auto" w:fill="FFFFFF" w:themeFill="background1"/>
            <w:tcMar>
              <w:left w:w="105" w:type="dxa"/>
              <w:right w:w="105" w:type="dxa"/>
            </w:tcMar>
            <w:vAlign w:val="top"/>
          </w:tcPr>
          <w:p w:rsidR="4D26B214" w:rsidP="4D26B214" w:rsidRDefault="4D26B214" w14:paraId="552DC34A" w14:textId="4BC8387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Design multiple opportunities (e.g., practice sets, projects, feedback) for learners to practice and apply the targeted competency</w:t>
            </w:r>
          </w:p>
        </w:tc>
      </w:tr>
      <w:tr w:rsidR="4D26B214" w:rsidTr="4134C93A" w14:paraId="74DD2599">
        <w:trPr>
          <w:trHeight w:val="300"/>
        </w:trPr>
        <w:tc>
          <w:tcPr>
            <w:tcW w:w="8559" w:type="dxa"/>
            <w:gridSpan w:val="2"/>
            <w:shd w:val="clear" w:color="auto" w:fill="F7CAAC" w:themeFill="accent2" w:themeFillTint="66"/>
            <w:tcMar>
              <w:left w:w="105" w:type="dxa"/>
              <w:right w:w="105" w:type="dxa"/>
            </w:tcMar>
            <w:vAlign w:val="top"/>
          </w:tcPr>
          <w:p w:rsidR="4D26B214" w:rsidP="4D26B214" w:rsidRDefault="4D26B214" w14:paraId="28EC3552" w14:textId="67426026">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Resources</w:t>
            </w:r>
          </w:p>
        </w:tc>
      </w:tr>
      <w:tr w:rsidR="4D26B214" w:rsidTr="4134C93A" w14:paraId="29EAEAFD">
        <w:trPr>
          <w:trHeight w:val="300"/>
        </w:trPr>
        <w:tc>
          <w:tcPr>
            <w:tcW w:w="8559" w:type="dxa"/>
            <w:gridSpan w:val="2"/>
            <w:shd w:val="clear" w:color="auto" w:fill="FFFFFF" w:themeFill="background1"/>
            <w:tcMar>
              <w:left w:w="105" w:type="dxa"/>
              <w:right w:w="105" w:type="dxa"/>
            </w:tcMar>
            <w:vAlign w:val="top"/>
          </w:tcPr>
          <w:p w:rsidR="4D26B214" w:rsidP="4D26B214" w:rsidRDefault="4D26B214" w14:paraId="22235B59" w14:textId="06FFD2B4">
            <w:pPr>
              <w:spacing w:line="259" w:lineRule="auto"/>
              <w:ind w:left="0"/>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UDL guidelines</w:t>
            </w:r>
          </w:p>
          <w:p w:rsidR="4D26B214" w:rsidP="4D26B214" w:rsidRDefault="4D26B214" w14:paraId="7EAD1634" w14:textId="2C72E755">
            <w:pPr>
              <w:pStyle w:val="ListParagraph"/>
              <w:numPr>
                <w:ilvl w:val="0"/>
                <w:numId w:val="16"/>
              </w:numPr>
              <w:spacing w:line="259" w:lineRule="auto"/>
              <w:ind w:left="216" w:hanging="216"/>
              <w:rPr>
                <w:rFonts w:ascii="Calibri" w:hAnsi="Calibri" w:eastAsia="Calibri" w:cs="Calibri"/>
                <w:b w:val="0"/>
                <w:bCs w:val="0"/>
                <w:i w:val="0"/>
                <w:iCs w:val="0"/>
                <w:sz w:val="22"/>
                <w:szCs w:val="22"/>
              </w:rPr>
            </w:pPr>
            <w:hyperlink r:id="R78c4aada01484605">
              <w:r w:rsidRPr="4D26B214" w:rsidR="4D26B214">
                <w:rPr>
                  <w:rStyle w:val="Hyperlink"/>
                  <w:rFonts w:ascii="Calibri" w:hAnsi="Calibri" w:eastAsia="Calibri" w:cs="Calibri"/>
                  <w:b w:val="0"/>
                  <w:bCs w:val="0"/>
                  <w:i w:val="0"/>
                  <w:iCs w:val="0"/>
                  <w:strike w:val="0"/>
                  <w:dstrike w:val="0"/>
                  <w:sz w:val="22"/>
                  <w:szCs w:val="22"/>
                  <w:lang w:val="en-US"/>
                </w:rPr>
                <w:t>Provide options for perception</w:t>
              </w:r>
            </w:hyperlink>
          </w:p>
          <w:p w:rsidR="4D26B214" w:rsidP="4D26B214" w:rsidRDefault="4D26B214" w14:paraId="129B84B2" w14:textId="06FE0B01">
            <w:pPr>
              <w:pStyle w:val="ListParagraph"/>
              <w:numPr>
                <w:ilvl w:val="0"/>
                <w:numId w:val="16"/>
              </w:numPr>
              <w:spacing w:line="259" w:lineRule="auto"/>
              <w:ind w:left="216" w:hanging="216"/>
              <w:rPr>
                <w:rFonts w:ascii="Calibri" w:hAnsi="Calibri" w:eastAsia="Calibri" w:cs="Calibri"/>
                <w:b w:val="0"/>
                <w:bCs w:val="0"/>
                <w:i w:val="0"/>
                <w:iCs w:val="0"/>
                <w:sz w:val="22"/>
                <w:szCs w:val="22"/>
              </w:rPr>
            </w:pPr>
            <w:hyperlink r:id="Ra6c290a7dea9401a">
              <w:r w:rsidRPr="4D26B214" w:rsidR="4D26B214">
                <w:rPr>
                  <w:rStyle w:val="Hyperlink"/>
                  <w:rFonts w:ascii="Calibri" w:hAnsi="Calibri" w:eastAsia="Calibri" w:cs="Calibri"/>
                  <w:b w:val="0"/>
                  <w:bCs w:val="0"/>
                  <w:i w:val="0"/>
                  <w:iCs w:val="0"/>
                  <w:strike w:val="0"/>
                  <w:dstrike w:val="0"/>
                  <w:sz w:val="22"/>
                  <w:szCs w:val="22"/>
                  <w:lang w:val="en-US"/>
                </w:rPr>
                <w:t>Provide options for language &amp; symbols</w:t>
              </w:r>
            </w:hyperlink>
          </w:p>
          <w:p w:rsidR="4D26B214" w:rsidP="4D26B214" w:rsidRDefault="4D26B214" w14:paraId="7EA68726" w14:textId="576101C8">
            <w:pPr>
              <w:pStyle w:val="ListParagraph"/>
              <w:numPr>
                <w:ilvl w:val="0"/>
                <w:numId w:val="16"/>
              </w:numPr>
              <w:spacing w:line="259" w:lineRule="auto"/>
              <w:ind w:left="216" w:hanging="216"/>
              <w:rPr>
                <w:rFonts w:ascii="Calibri" w:hAnsi="Calibri" w:eastAsia="Calibri" w:cs="Calibri"/>
                <w:b w:val="0"/>
                <w:bCs w:val="0"/>
                <w:i w:val="0"/>
                <w:iCs w:val="0"/>
                <w:color w:val="0563C1"/>
                <w:sz w:val="22"/>
                <w:szCs w:val="22"/>
              </w:rPr>
            </w:pPr>
            <w:hyperlink r:id="Rcf4df6922d7b43c7">
              <w:r w:rsidRPr="4D26B214" w:rsidR="4D26B214">
                <w:rPr>
                  <w:rStyle w:val="Hyperlink"/>
                  <w:rFonts w:ascii="Calibri" w:hAnsi="Calibri" w:eastAsia="Calibri" w:cs="Calibri"/>
                  <w:b w:val="0"/>
                  <w:bCs w:val="0"/>
                  <w:i w:val="0"/>
                  <w:iCs w:val="0"/>
                  <w:strike w:val="0"/>
                  <w:dstrike w:val="0"/>
                  <w:sz w:val="22"/>
                  <w:szCs w:val="22"/>
                  <w:lang w:val="en-US"/>
                </w:rPr>
                <w:t>Provide options for comprehension</w:t>
              </w:r>
            </w:hyperlink>
          </w:p>
          <w:p w:rsidR="4D26B214" w:rsidP="4D26B214" w:rsidRDefault="4D26B214" w14:paraId="6385C2CF" w14:textId="366459BE">
            <w:pPr>
              <w:spacing w:line="259" w:lineRule="auto"/>
              <w:rPr>
                <w:rFonts w:ascii="Calibri" w:hAnsi="Calibri" w:eastAsia="Calibri" w:cs="Calibri"/>
                <w:b w:val="0"/>
                <w:bCs w:val="0"/>
                <w:i w:val="0"/>
                <w:iCs w:val="0"/>
                <w:sz w:val="22"/>
                <w:szCs w:val="22"/>
              </w:rPr>
            </w:pPr>
          </w:p>
          <w:p w:rsidR="4D26B214" w:rsidP="4D26B214" w:rsidRDefault="4D26B214" w14:paraId="72A2FE96" w14:textId="6B3D7AD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 xml:space="preserve">Web Accessibility </w:t>
            </w:r>
          </w:p>
          <w:p w:rsidR="4D26B214" w:rsidP="4D26B214" w:rsidRDefault="4D26B214" w14:paraId="051FEC85" w14:textId="62F80B71">
            <w:pPr>
              <w:pStyle w:val="ListParagraph"/>
              <w:numPr>
                <w:ilvl w:val="0"/>
                <w:numId w:val="19"/>
              </w:numPr>
              <w:spacing w:line="259" w:lineRule="auto"/>
              <w:ind w:left="216" w:hanging="216"/>
              <w:rPr>
                <w:rFonts w:ascii="Calibri" w:hAnsi="Calibri" w:eastAsia="Calibri" w:cs="Calibri"/>
                <w:b w:val="0"/>
                <w:bCs w:val="0"/>
                <w:i w:val="0"/>
                <w:iCs w:val="0"/>
                <w:sz w:val="22"/>
                <w:szCs w:val="22"/>
              </w:rPr>
            </w:pPr>
            <w:hyperlink r:id="Rf4b1d174ff694cca">
              <w:r w:rsidRPr="4D26B214" w:rsidR="4D26B214">
                <w:rPr>
                  <w:rStyle w:val="Hyperlink"/>
                  <w:rFonts w:ascii="Calibri" w:hAnsi="Calibri" w:eastAsia="Calibri" w:cs="Calibri"/>
                  <w:b w:val="0"/>
                  <w:bCs w:val="0"/>
                  <w:i w:val="0"/>
                  <w:iCs w:val="0"/>
                  <w:strike w:val="0"/>
                  <w:dstrike w:val="0"/>
                  <w:sz w:val="22"/>
                  <w:szCs w:val="22"/>
                  <w:lang w:val="en-US"/>
                </w:rPr>
                <w:t>Quick reference to the web content accessibility guideline (WCAG) requirements and techniques</w:t>
              </w:r>
            </w:hyperlink>
          </w:p>
          <w:p w:rsidR="4D26B214" w:rsidP="4D26B214" w:rsidRDefault="4D26B214" w14:paraId="3F15F0CF" w14:textId="12A3DFFE">
            <w:pPr>
              <w:pStyle w:val="ListParagraph"/>
              <w:numPr>
                <w:ilvl w:val="0"/>
                <w:numId w:val="19"/>
              </w:numPr>
              <w:spacing w:line="259" w:lineRule="auto"/>
              <w:ind w:left="216" w:hanging="216"/>
              <w:rPr>
                <w:rFonts w:ascii="Calibri" w:hAnsi="Calibri" w:eastAsia="Calibri" w:cs="Calibri"/>
                <w:b w:val="0"/>
                <w:bCs w:val="0"/>
                <w:i w:val="0"/>
                <w:iCs w:val="0"/>
                <w:sz w:val="22"/>
                <w:szCs w:val="22"/>
              </w:rPr>
            </w:pPr>
            <w:hyperlink r:id="R8fe575b33e1640e9">
              <w:r w:rsidRPr="4D26B214" w:rsidR="4D26B214">
                <w:rPr>
                  <w:rStyle w:val="Hyperlink"/>
                  <w:rFonts w:ascii="Calibri" w:hAnsi="Calibri" w:eastAsia="Calibri" w:cs="Calibri"/>
                  <w:b w:val="0"/>
                  <w:bCs w:val="0"/>
                  <w:i w:val="0"/>
                  <w:iCs w:val="0"/>
                  <w:strike w:val="0"/>
                  <w:dstrike w:val="0"/>
                  <w:sz w:val="22"/>
                  <w:szCs w:val="22"/>
                  <w:lang w:val="en-US"/>
                </w:rPr>
                <w:t>World wide web consortium web accessibility initiative</w:t>
              </w:r>
            </w:hyperlink>
          </w:p>
          <w:p w:rsidR="4D26B214" w:rsidP="4D26B214" w:rsidRDefault="4D26B214" w14:paraId="0F8B1306" w14:textId="66D0B218">
            <w:pPr>
              <w:pStyle w:val="ListParagraph"/>
              <w:numPr>
                <w:ilvl w:val="0"/>
                <w:numId w:val="19"/>
              </w:numPr>
              <w:spacing w:line="259" w:lineRule="auto"/>
              <w:ind w:left="216" w:hanging="216"/>
              <w:rPr>
                <w:rFonts w:ascii="Calibri" w:hAnsi="Calibri" w:eastAsia="Calibri" w:cs="Calibri"/>
                <w:b w:val="0"/>
                <w:bCs w:val="0"/>
                <w:i w:val="0"/>
                <w:iCs w:val="0"/>
                <w:sz w:val="22"/>
                <w:szCs w:val="22"/>
              </w:rPr>
            </w:pPr>
            <w:hyperlink r:id="Rac26012a093f45d8">
              <w:r w:rsidRPr="4D26B214" w:rsidR="4D26B214">
                <w:rPr>
                  <w:rStyle w:val="Hyperlink"/>
                  <w:rFonts w:ascii="Calibri" w:hAnsi="Calibri" w:eastAsia="Calibri" w:cs="Calibri"/>
                  <w:b w:val="0"/>
                  <w:bCs w:val="0"/>
                  <w:i w:val="0"/>
                  <w:iCs w:val="0"/>
                  <w:strike w:val="0"/>
                  <w:dstrike w:val="0"/>
                  <w:sz w:val="22"/>
                  <w:szCs w:val="22"/>
                  <w:lang w:val="en-US"/>
                </w:rPr>
                <w:t>EASI – Equal access to software and information</w:t>
              </w:r>
            </w:hyperlink>
            <w:r w:rsidRPr="4D26B214" w:rsidR="4D26B214">
              <w:rPr>
                <w:rFonts w:ascii="Calibri" w:hAnsi="Calibri" w:eastAsia="Calibri" w:cs="Calibri"/>
                <w:b w:val="0"/>
                <w:bCs w:val="0"/>
                <w:i w:val="0"/>
                <w:iCs w:val="0"/>
                <w:sz w:val="22"/>
                <w:szCs w:val="22"/>
                <w:lang w:val="en-US"/>
              </w:rPr>
              <w:t xml:space="preserve"> (Learners with disability to gain equal access to the information technology)</w:t>
            </w:r>
          </w:p>
          <w:p w:rsidR="4D26B214" w:rsidP="4D26B214" w:rsidRDefault="4D26B214" w14:paraId="237B3881" w14:textId="7A38EA23">
            <w:pPr>
              <w:spacing w:line="259" w:lineRule="auto"/>
              <w:rPr>
                <w:rFonts w:ascii="Calibri" w:hAnsi="Calibri" w:eastAsia="Calibri" w:cs="Calibri"/>
                <w:b w:val="0"/>
                <w:bCs w:val="0"/>
                <w:i w:val="0"/>
                <w:iCs w:val="0"/>
                <w:sz w:val="22"/>
                <w:szCs w:val="22"/>
              </w:rPr>
            </w:pPr>
          </w:p>
          <w:p w:rsidR="4D26B214" w:rsidP="4D26B214" w:rsidRDefault="4D26B214" w14:paraId="546B0F4D" w14:textId="2D665949">
            <w:pPr>
              <w:spacing w:line="259" w:lineRule="auto"/>
              <w:rPr>
                <w:rFonts w:ascii="Calibri" w:hAnsi="Calibri" w:eastAsia="Calibri" w:cs="Calibri"/>
                <w:b w:val="0"/>
                <w:bCs w:val="0"/>
                <w:i w:val="0"/>
                <w:iCs w:val="0"/>
                <w:sz w:val="22"/>
                <w:szCs w:val="22"/>
              </w:rPr>
            </w:pPr>
            <w:r w:rsidRPr="4134C93A" w:rsidR="4F3C94CC">
              <w:rPr>
                <w:rFonts w:ascii="Calibri" w:hAnsi="Calibri" w:eastAsia="Calibri" w:cs="Calibri"/>
                <w:b w:val="1"/>
                <w:bCs w:val="1"/>
                <w:i w:val="0"/>
                <w:iCs w:val="0"/>
                <w:sz w:val="22"/>
                <w:szCs w:val="22"/>
                <w:highlight w:val="yellow"/>
                <w:lang w:val="en-US"/>
              </w:rPr>
              <w:t xml:space="preserve">Accessibility support resources </w:t>
            </w:r>
          </w:p>
          <w:p w:rsidR="4D26B214" w:rsidP="4D26B214" w:rsidRDefault="4D26B214" w14:paraId="35DF5E14" w14:textId="58836E59">
            <w:pPr>
              <w:pStyle w:val="ListParagraph"/>
              <w:numPr>
                <w:ilvl w:val="0"/>
                <w:numId w:val="26"/>
              </w:numPr>
              <w:spacing w:line="259" w:lineRule="auto"/>
              <w:ind w:left="216" w:hanging="216"/>
              <w:rPr>
                <w:rFonts w:ascii="Calibri" w:hAnsi="Calibri" w:eastAsia="Calibri" w:cs="Calibri"/>
                <w:b w:val="0"/>
                <w:bCs w:val="0"/>
                <w:i w:val="0"/>
                <w:iCs w:val="0"/>
                <w:sz w:val="22"/>
                <w:szCs w:val="22"/>
              </w:rPr>
            </w:pPr>
            <w:hyperlink w:anchor="alttext" r:id="R97d9555fde144159">
              <w:r w:rsidRPr="4D26B214" w:rsidR="4D26B214">
                <w:rPr>
                  <w:rStyle w:val="Hyperlink"/>
                  <w:rFonts w:ascii="Calibri" w:hAnsi="Calibri" w:eastAsia="Calibri" w:cs="Calibri"/>
                  <w:b w:val="0"/>
                  <w:bCs w:val="0"/>
                  <w:i w:val="0"/>
                  <w:iCs w:val="0"/>
                  <w:strike w:val="0"/>
                  <w:dstrike w:val="0"/>
                  <w:sz w:val="22"/>
                  <w:szCs w:val="22"/>
                  <w:lang w:val="en-US"/>
                </w:rPr>
                <w:t>PowerPoint accessibility: Add an alternative text label</w:t>
              </w:r>
            </w:hyperlink>
            <w:r w:rsidRPr="4D26B214" w:rsidR="4D26B214">
              <w:rPr>
                <w:rFonts w:ascii="Calibri" w:hAnsi="Calibri" w:eastAsia="Calibri" w:cs="Calibri"/>
                <w:b w:val="0"/>
                <w:bCs w:val="0"/>
                <w:i w:val="0"/>
                <w:iCs w:val="0"/>
                <w:sz w:val="22"/>
                <w:szCs w:val="22"/>
                <w:lang w:val="en-US"/>
              </w:rPr>
              <w:t xml:space="preserve"> (With examples)</w:t>
            </w:r>
          </w:p>
          <w:p w:rsidR="4D26B214" w:rsidP="4D26B214" w:rsidRDefault="4D26B214" w14:paraId="3A50B010" w14:textId="484B576B">
            <w:pPr>
              <w:pStyle w:val="ListParagraph"/>
              <w:numPr>
                <w:ilvl w:val="0"/>
                <w:numId w:val="26"/>
              </w:numPr>
              <w:spacing w:line="259" w:lineRule="auto"/>
              <w:ind w:left="216" w:hanging="216"/>
              <w:rPr>
                <w:rFonts w:ascii="Calibri" w:hAnsi="Calibri" w:eastAsia="Calibri" w:cs="Calibri"/>
                <w:b w:val="0"/>
                <w:bCs w:val="0"/>
                <w:i w:val="0"/>
                <w:iCs w:val="0"/>
                <w:sz w:val="22"/>
                <w:szCs w:val="22"/>
              </w:rPr>
            </w:pPr>
            <w:hyperlink r:id="R8b1b207ca86c43da">
              <w:r w:rsidRPr="4D26B214" w:rsidR="4D26B214">
                <w:rPr>
                  <w:rStyle w:val="Hyperlink"/>
                  <w:rFonts w:ascii="Calibri" w:hAnsi="Calibri" w:eastAsia="Calibri" w:cs="Calibri"/>
                  <w:b w:val="0"/>
                  <w:bCs w:val="0"/>
                  <w:i w:val="0"/>
                  <w:iCs w:val="0"/>
                  <w:strike w:val="0"/>
                  <w:dstrike w:val="0"/>
                  <w:sz w:val="22"/>
                  <w:szCs w:val="22"/>
                  <w:lang w:val="en-US"/>
                </w:rPr>
                <w:t>Best practices and how-tos: Steps to inclusive content</w:t>
              </w:r>
            </w:hyperlink>
          </w:p>
          <w:p w:rsidR="4D26B214" w:rsidP="4D26B214" w:rsidRDefault="4D26B214" w14:paraId="6237C696" w14:textId="1430D8B3">
            <w:pPr>
              <w:spacing w:line="259" w:lineRule="auto"/>
              <w:rPr>
                <w:rFonts w:ascii="Calibri" w:hAnsi="Calibri" w:eastAsia="Calibri" w:cs="Calibri"/>
                <w:b w:val="0"/>
                <w:bCs w:val="0"/>
                <w:i w:val="0"/>
                <w:iCs w:val="0"/>
                <w:sz w:val="22"/>
                <w:szCs w:val="22"/>
              </w:rPr>
            </w:pPr>
          </w:p>
          <w:p w:rsidR="4D26B214" w:rsidP="4D26B214" w:rsidRDefault="4D26B214" w14:paraId="74DD1433" w14:textId="2BF34DC7">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Web accessibility tools</w:t>
            </w:r>
          </w:p>
          <w:p w:rsidR="4D26B214" w:rsidP="4D26B214" w:rsidRDefault="4D26B214" w14:paraId="794824D5" w14:textId="0557123F">
            <w:pPr>
              <w:pStyle w:val="ListParagraph"/>
              <w:numPr>
                <w:ilvl w:val="0"/>
                <w:numId w:val="28"/>
              </w:numPr>
              <w:spacing w:line="259" w:lineRule="auto"/>
              <w:ind w:left="216" w:hanging="216"/>
              <w:rPr>
                <w:rFonts w:ascii="Calibri" w:hAnsi="Calibri" w:eastAsia="Calibri" w:cs="Calibri"/>
                <w:b w:val="0"/>
                <w:bCs w:val="0"/>
                <w:i w:val="0"/>
                <w:iCs w:val="0"/>
                <w:color w:val="0563C1"/>
                <w:sz w:val="22"/>
                <w:szCs w:val="22"/>
              </w:rPr>
            </w:pPr>
            <w:hyperlink r:id="R3b12ccd5094245ec">
              <w:r w:rsidRPr="4D26B214" w:rsidR="4D26B214">
                <w:rPr>
                  <w:rStyle w:val="Hyperlink"/>
                  <w:rFonts w:ascii="Calibri" w:hAnsi="Calibri" w:eastAsia="Calibri" w:cs="Calibri"/>
                  <w:b w:val="0"/>
                  <w:bCs w:val="0"/>
                  <w:i w:val="0"/>
                  <w:iCs w:val="0"/>
                  <w:strike w:val="0"/>
                  <w:dstrike w:val="0"/>
                  <w:sz w:val="22"/>
                  <w:szCs w:val="22"/>
                  <w:lang w:val="en-US"/>
                </w:rPr>
                <w:t>WAVE web accessibility evaluation tools</w:t>
              </w:r>
            </w:hyperlink>
          </w:p>
          <w:p w:rsidR="4D26B214" w:rsidP="4D26B214" w:rsidRDefault="4D26B214" w14:paraId="6FBC0943" w14:textId="13718757">
            <w:pPr>
              <w:pStyle w:val="ListParagraph"/>
              <w:numPr>
                <w:ilvl w:val="0"/>
                <w:numId w:val="28"/>
              </w:numPr>
              <w:spacing w:line="259" w:lineRule="auto"/>
              <w:ind w:left="216" w:hanging="216"/>
              <w:rPr>
                <w:rFonts w:ascii="Calibri" w:hAnsi="Calibri" w:eastAsia="Calibri" w:cs="Calibri"/>
                <w:b w:val="0"/>
                <w:bCs w:val="0"/>
                <w:i w:val="0"/>
                <w:iCs w:val="0"/>
                <w:sz w:val="22"/>
                <w:szCs w:val="22"/>
              </w:rPr>
            </w:pPr>
            <w:hyperlink r:id="Rfa73c762790d4055">
              <w:r w:rsidRPr="4D26B214" w:rsidR="4D26B214">
                <w:rPr>
                  <w:rStyle w:val="Hyperlink"/>
                  <w:rFonts w:ascii="Calibri" w:hAnsi="Calibri" w:eastAsia="Calibri" w:cs="Calibri"/>
                  <w:b w:val="0"/>
                  <w:bCs w:val="0"/>
                  <w:i w:val="0"/>
                  <w:iCs w:val="0"/>
                  <w:strike w:val="0"/>
                  <w:dstrike w:val="0"/>
                  <w:sz w:val="22"/>
                  <w:szCs w:val="22"/>
                  <w:lang w:val="en-US"/>
                </w:rPr>
                <w:t>14 Brilliant Tools for Evaluating Your Design’s Colors</w:t>
              </w:r>
            </w:hyperlink>
          </w:p>
          <w:p w:rsidR="4D26B214" w:rsidP="4D26B214" w:rsidRDefault="4D26B214" w14:paraId="7D6B90F5" w14:textId="60355408">
            <w:pPr>
              <w:pStyle w:val="ListParagraph"/>
              <w:numPr>
                <w:ilvl w:val="0"/>
                <w:numId w:val="28"/>
              </w:numPr>
              <w:spacing w:line="259" w:lineRule="auto"/>
              <w:ind w:left="216" w:hanging="216"/>
              <w:rPr>
                <w:rFonts w:ascii="Calibri" w:hAnsi="Calibri" w:eastAsia="Calibri" w:cs="Calibri"/>
                <w:b w:val="0"/>
                <w:bCs w:val="0"/>
                <w:i w:val="0"/>
                <w:iCs w:val="0"/>
                <w:sz w:val="22"/>
                <w:szCs w:val="22"/>
              </w:rPr>
            </w:pPr>
            <w:hyperlink r:id="R645552b6d30742db">
              <w:r w:rsidRPr="4D26B214" w:rsidR="4D26B214">
                <w:rPr>
                  <w:rStyle w:val="Hyperlink"/>
                  <w:rFonts w:ascii="Calibri" w:hAnsi="Calibri" w:eastAsia="Calibri" w:cs="Calibri"/>
                  <w:b w:val="0"/>
                  <w:bCs w:val="0"/>
                  <w:i w:val="0"/>
                  <w:iCs w:val="0"/>
                  <w:strike w:val="0"/>
                  <w:dstrike w:val="0"/>
                  <w:sz w:val="22"/>
                  <w:szCs w:val="22"/>
                  <w:lang w:val="en-US"/>
                </w:rPr>
                <w:t>Image analyzer</w:t>
              </w:r>
            </w:hyperlink>
          </w:p>
          <w:p w:rsidR="4D26B214" w:rsidP="4D26B214" w:rsidRDefault="4D26B214" w14:paraId="45ADDBC2" w14:textId="6475660E">
            <w:pPr>
              <w:pStyle w:val="ListParagraph"/>
              <w:numPr>
                <w:ilvl w:val="1"/>
                <w:numId w:val="28"/>
              </w:numPr>
              <w:spacing w:line="259" w:lineRule="auto"/>
              <w:ind w:left="720"/>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This website examines the accessibility of all images of a website</w:t>
            </w:r>
          </w:p>
          <w:p w:rsidR="4D26B214" w:rsidP="4D26B214" w:rsidRDefault="4D26B214" w14:paraId="59C176CE" w14:textId="034659D1">
            <w:pPr>
              <w:pStyle w:val="ListParagraph"/>
              <w:numPr>
                <w:ilvl w:val="0"/>
                <w:numId w:val="28"/>
              </w:numPr>
              <w:spacing w:line="259" w:lineRule="auto"/>
              <w:ind w:left="216" w:hanging="216"/>
              <w:rPr>
                <w:rFonts w:ascii="Calibri" w:hAnsi="Calibri" w:eastAsia="Calibri" w:cs="Calibri"/>
                <w:b w:val="0"/>
                <w:bCs w:val="0"/>
                <w:i w:val="0"/>
                <w:iCs w:val="0"/>
                <w:sz w:val="22"/>
                <w:szCs w:val="22"/>
              </w:rPr>
            </w:pPr>
            <w:hyperlink r:id="R3b8e77b62e4a442d">
              <w:r w:rsidRPr="4D26B214" w:rsidR="4D26B214">
                <w:rPr>
                  <w:rStyle w:val="Hyperlink"/>
                  <w:rFonts w:ascii="Calibri" w:hAnsi="Calibri" w:eastAsia="Calibri" w:cs="Calibri"/>
                  <w:b w:val="0"/>
                  <w:bCs w:val="0"/>
                  <w:i w:val="0"/>
                  <w:iCs w:val="0"/>
                  <w:strike w:val="0"/>
                  <w:dstrike w:val="0"/>
                  <w:sz w:val="22"/>
                  <w:szCs w:val="22"/>
                  <w:lang w:val="en-US"/>
                </w:rPr>
                <w:t>NVDA (NonVisual Desktop Access)</w:t>
              </w:r>
            </w:hyperlink>
          </w:p>
          <w:p w:rsidR="4D26B214" w:rsidP="4D26B214" w:rsidRDefault="4D26B214" w14:paraId="11F54D5C" w14:textId="017A7F91">
            <w:pPr>
              <w:pStyle w:val="ListParagraph"/>
              <w:numPr>
                <w:ilvl w:val="1"/>
                <w:numId w:val="28"/>
              </w:numPr>
              <w:spacing w:line="259" w:lineRule="auto"/>
              <w:ind w:left="720"/>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Free screen reader</w:t>
            </w:r>
          </w:p>
          <w:p w:rsidR="4D26B214" w:rsidP="4D26B214" w:rsidRDefault="4D26B214" w14:paraId="2F6E906A" w14:textId="428D8A36">
            <w:pPr>
              <w:pStyle w:val="ListParagraph"/>
              <w:numPr>
                <w:ilvl w:val="0"/>
                <w:numId w:val="28"/>
              </w:numPr>
              <w:spacing w:line="259" w:lineRule="auto"/>
              <w:ind w:left="216" w:hanging="216"/>
              <w:rPr>
                <w:rFonts w:ascii="Calibri" w:hAnsi="Calibri" w:eastAsia="Calibri" w:cs="Calibri"/>
                <w:b w:val="0"/>
                <w:bCs w:val="0"/>
                <w:i w:val="0"/>
                <w:iCs w:val="0"/>
                <w:sz w:val="22"/>
                <w:szCs w:val="22"/>
              </w:rPr>
            </w:pPr>
            <w:hyperlink r:id="R27aa158c3a384ad3">
              <w:r w:rsidRPr="4D26B214" w:rsidR="4D26B214">
                <w:rPr>
                  <w:rStyle w:val="Hyperlink"/>
                  <w:rFonts w:ascii="Calibri" w:hAnsi="Calibri" w:eastAsia="Calibri" w:cs="Calibri"/>
                  <w:b w:val="0"/>
                  <w:bCs w:val="0"/>
                  <w:i w:val="0"/>
                  <w:iCs w:val="0"/>
                  <w:strike w:val="0"/>
                  <w:dstrike w:val="0"/>
                  <w:sz w:val="22"/>
                  <w:szCs w:val="22"/>
                  <w:lang w:val="en-US"/>
                </w:rPr>
                <w:t>Types of alternative formats</w:t>
              </w:r>
            </w:hyperlink>
          </w:p>
          <w:p w:rsidR="4D26B214" w:rsidP="4D26B214" w:rsidRDefault="4D26B214" w14:paraId="26A195D2" w14:textId="624881ED">
            <w:pPr>
              <w:spacing w:line="259" w:lineRule="auto"/>
              <w:rPr>
                <w:rFonts w:ascii="Calibri" w:hAnsi="Calibri" w:eastAsia="Calibri" w:cs="Calibri"/>
                <w:b w:val="0"/>
                <w:bCs w:val="0"/>
                <w:i w:val="0"/>
                <w:iCs w:val="0"/>
                <w:sz w:val="22"/>
                <w:szCs w:val="22"/>
              </w:rPr>
            </w:pPr>
          </w:p>
          <w:p w:rsidR="4D26B214" w:rsidP="4D26B214" w:rsidRDefault="4D26B214" w14:paraId="3C4A9500" w14:textId="0FA8D4A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Third-party services</w:t>
            </w:r>
          </w:p>
          <w:p w:rsidR="4D26B214" w:rsidP="4D26B214" w:rsidRDefault="4D26B214" w14:paraId="23F9CBAD" w14:textId="7171FB77">
            <w:pPr>
              <w:pStyle w:val="ListParagraph"/>
              <w:numPr>
                <w:ilvl w:val="0"/>
                <w:numId w:val="28"/>
              </w:numPr>
              <w:spacing w:line="259" w:lineRule="auto"/>
              <w:ind w:left="216" w:hanging="216"/>
              <w:rPr>
                <w:rFonts w:ascii="Calibri" w:hAnsi="Calibri" w:eastAsia="Calibri" w:cs="Calibri"/>
                <w:b w:val="0"/>
                <w:bCs w:val="0"/>
                <w:i w:val="0"/>
                <w:iCs w:val="0"/>
                <w:sz w:val="22"/>
                <w:szCs w:val="22"/>
              </w:rPr>
            </w:pPr>
            <w:hyperlink r:id="R0d5ec4fa3ffb4105">
              <w:r w:rsidRPr="4D26B214" w:rsidR="4D26B214">
                <w:rPr>
                  <w:rStyle w:val="Hyperlink"/>
                  <w:rFonts w:ascii="Calibri" w:hAnsi="Calibri" w:eastAsia="Calibri" w:cs="Calibri"/>
                  <w:b w:val="0"/>
                  <w:bCs w:val="0"/>
                  <w:i w:val="0"/>
                  <w:iCs w:val="0"/>
                  <w:strike w:val="0"/>
                  <w:dstrike w:val="0"/>
                  <w:sz w:val="22"/>
                  <w:szCs w:val="22"/>
                  <w:lang w:val="en-US"/>
                </w:rPr>
                <w:t>WebAIM</w:t>
              </w:r>
            </w:hyperlink>
          </w:p>
          <w:p w:rsidR="4D26B214" w:rsidP="4D26B214" w:rsidRDefault="4D26B214" w14:paraId="5A5CC112" w14:textId="2A52E183">
            <w:pPr>
              <w:spacing w:line="259" w:lineRule="auto"/>
              <w:rPr>
                <w:rFonts w:ascii="Calibri" w:hAnsi="Calibri" w:eastAsia="Calibri" w:cs="Calibri"/>
                <w:b w:val="0"/>
                <w:bCs w:val="0"/>
                <w:i w:val="0"/>
                <w:iCs w:val="0"/>
                <w:sz w:val="22"/>
                <w:szCs w:val="22"/>
              </w:rPr>
            </w:pPr>
          </w:p>
          <w:p w:rsidR="4D26B214" w:rsidP="4D26B214" w:rsidRDefault="4D26B214" w14:paraId="51318C2B" w14:textId="22114A7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Other resources</w:t>
            </w:r>
          </w:p>
          <w:p w:rsidR="4D26B214" w:rsidP="4D26B214" w:rsidRDefault="4D26B214" w14:paraId="4E15434B" w14:textId="6166DC98">
            <w:pPr>
              <w:pStyle w:val="ListParagraph"/>
              <w:numPr>
                <w:ilvl w:val="0"/>
                <w:numId w:val="36"/>
              </w:numPr>
              <w:spacing w:line="259" w:lineRule="auto"/>
              <w:ind w:left="216" w:hanging="216"/>
              <w:rPr>
                <w:rFonts w:ascii="Calibri" w:hAnsi="Calibri" w:eastAsia="Calibri" w:cs="Calibri"/>
                <w:b w:val="0"/>
                <w:bCs w:val="0"/>
                <w:i w:val="0"/>
                <w:iCs w:val="0"/>
                <w:sz w:val="22"/>
                <w:szCs w:val="22"/>
              </w:rPr>
            </w:pPr>
            <w:hyperlink r:id="Rdae48dd2d9d84457">
              <w:r w:rsidRPr="4D26B214" w:rsidR="4D26B214">
                <w:rPr>
                  <w:rStyle w:val="Hyperlink"/>
                  <w:rFonts w:ascii="Calibri" w:hAnsi="Calibri" w:eastAsia="Calibri" w:cs="Calibri"/>
                  <w:b w:val="0"/>
                  <w:bCs w:val="0"/>
                  <w:i w:val="0"/>
                  <w:iCs w:val="0"/>
                  <w:strike w:val="0"/>
                  <w:dstrike w:val="0"/>
                  <w:sz w:val="22"/>
                  <w:szCs w:val="22"/>
                  <w:lang w:val="en-US"/>
                </w:rPr>
                <w:t>20 tips for teaching an accessible online course</w:t>
              </w:r>
            </w:hyperlink>
          </w:p>
          <w:p w:rsidR="4D26B214" w:rsidP="4D26B214" w:rsidRDefault="4D26B214" w14:paraId="7F8F5B05" w14:textId="48486C09">
            <w:pPr>
              <w:pStyle w:val="ListParagraph"/>
              <w:numPr>
                <w:ilvl w:val="0"/>
                <w:numId w:val="36"/>
              </w:numPr>
              <w:spacing w:line="259" w:lineRule="auto"/>
              <w:ind w:left="216" w:hanging="216"/>
              <w:rPr>
                <w:rFonts w:ascii="Calibri" w:hAnsi="Calibri" w:eastAsia="Calibri" w:cs="Calibri"/>
                <w:b w:val="0"/>
                <w:bCs w:val="0"/>
                <w:i w:val="0"/>
                <w:iCs w:val="0"/>
                <w:sz w:val="22"/>
                <w:szCs w:val="22"/>
              </w:rPr>
            </w:pPr>
            <w:hyperlink r:id="Rbf23545e818a4da7">
              <w:r w:rsidRPr="4D26B214" w:rsidR="4D26B214">
                <w:rPr>
                  <w:rStyle w:val="Hyperlink"/>
                  <w:rFonts w:ascii="Calibri" w:hAnsi="Calibri" w:eastAsia="Calibri" w:cs="Calibri"/>
                  <w:b w:val="0"/>
                  <w:bCs w:val="0"/>
                  <w:i w:val="0"/>
                  <w:iCs w:val="0"/>
                  <w:strike w:val="0"/>
                  <w:dstrike w:val="0"/>
                  <w:sz w:val="22"/>
                  <w:szCs w:val="22"/>
                  <w:lang w:val="en-US"/>
                </w:rPr>
                <w:t>A quick checklist and tips from Queensland VET Development Centre</w:t>
              </w:r>
            </w:hyperlink>
          </w:p>
          <w:p w:rsidR="4D26B214" w:rsidP="4D26B214" w:rsidRDefault="4D26B214" w14:paraId="195B19BF" w14:textId="3DC554EA">
            <w:pPr>
              <w:pStyle w:val="ListParagraph"/>
              <w:numPr>
                <w:ilvl w:val="0"/>
                <w:numId w:val="36"/>
              </w:numPr>
              <w:spacing w:line="259" w:lineRule="auto"/>
              <w:ind w:left="216" w:hanging="216"/>
              <w:rPr>
                <w:rFonts w:ascii="Calibri" w:hAnsi="Calibri" w:eastAsia="Calibri" w:cs="Calibri"/>
                <w:b w:val="0"/>
                <w:bCs w:val="0"/>
                <w:i w:val="0"/>
                <w:iCs w:val="0"/>
                <w:sz w:val="22"/>
                <w:szCs w:val="22"/>
              </w:rPr>
            </w:pPr>
            <w:hyperlink r:id="Rdfb9d602e4024362">
              <w:r w:rsidRPr="4D26B214" w:rsidR="4D26B214">
                <w:rPr>
                  <w:rStyle w:val="Hyperlink"/>
                  <w:rFonts w:ascii="Calibri" w:hAnsi="Calibri" w:eastAsia="Calibri" w:cs="Calibri"/>
                  <w:b w:val="0"/>
                  <w:bCs w:val="0"/>
                  <w:i w:val="0"/>
                  <w:iCs w:val="0"/>
                  <w:strike w:val="0"/>
                  <w:dstrike w:val="0"/>
                  <w:sz w:val="22"/>
                  <w:szCs w:val="22"/>
                  <w:lang w:val="en-US"/>
                </w:rPr>
                <w:t>Principle I: provide multiple means of representation</w:t>
              </w:r>
            </w:hyperlink>
          </w:p>
          <w:p w:rsidR="4D26B214" w:rsidP="4D26B214" w:rsidRDefault="4D26B214" w14:paraId="692F89B0" w14:textId="28A31499">
            <w:pPr>
              <w:pStyle w:val="ListParagraph"/>
              <w:numPr>
                <w:ilvl w:val="0"/>
                <w:numId w:val="36"/>
              </w:numPr>
              <w:spacing w:line="259" w:lineRule="auto"/>
              <w:ind w:left="216" w:hanging="216"/>
              <w:rPr>
                <w:rFonts w:ascii="Calibri" w:hAnsi="Calibri" w:eastAsia="Calibri" w:cs="Calibri"/>
                <w:b w:val="0"/>
                <w:bCs w:val="0"/>
                <w:i w:val="0"/>
                <w:iCs w:val="0"/>
                <w:sz w:val="22"/>
                <w:szCs w:val="22"/>
              </w:rPr>
            </w:pPr>
            <w:hyperlink w:anchor="l1970374" r:id="R828d3e933c7d4100">
              <w:r w:rsidRPr="4D26B214" w:rsidR="4D26B214">
                <w:rPr>
                  <w:rStyle w:val="Hyperlink"/>
                  <w:rFonts w:ascii="Calibri" w:hAnsi="Calibri" w:eastAsia="Calibri" w:cs="Calibri"/>
                  <w:b w:val="0"/>
                  <w:bCs w:val="0"/>
                  <w:i w:val="0"/>
                  <w:iCs w:val="0"/>
                  <w:strike w:val="0"/>
                  <w:dstrike w:val="0"/>
                  <w:sz w:val="22"/>
                  <w:szCs w:val="22"/>
                  <w:lang w:val="en-US"/>
                </w:rPr>
                <w:t>UDL and assessment</w:t>
              </w:r>
            </w:hyperlink>
            <w:r w:rsidRPr="4D26B214" w:rsidR="4D26B214">
              <w:rPr>
                <w:rFonts w:ascii="Calibri" w:hAnsi="Calibri" w:eastAsia="Calibri" w:cs="Calibri"/>
                <w:b w:val="0"/>
                <w:bCs w:val="0"/>
                <w:i w:val="0"/>
                <w:iCs w:val="0"/>
                <w:sz w:val="22"/>
                <w:szCs w:val="22"/>
                <w:lang w:val="en-US"/>
              </w:rPr>
              <w:t>: Provide multiple means of representation</w:t>
            </w:r>
          </w:p>
        </w:tc>
      </w:tr>
    </w:tbl>
    <w:p w:rsidR="4134C93A" w:rsidP="4134C93A" w:rsidRDefault="4134C93A" w14:paraId="3760795F" w14:textId="460A6288">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p>
    <w:p w:rsidR="3DFC63B7" w:rsidP="4134C93A" w:rsidRDefault="3DFC63B7" w14:paraId="672E0374" w14:textId="6108A69A">
      <w:pPr>
        <w:pStyle w:val="Heading3"/>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4134C93A" w:rsidR="62C9B72A">
        <w:rPr>
          <w:noProof w:val="0"/>
          <w:lang w:val="en-US"/>
        </w:rPr>
        <w:t>Provide m</w:t>
      </w:r>
      <w:r w:rsidRPr="4134C93A" w:rsidR="3DFC63B7">
        <w:rPr>
          <w:noProof w:val="0"/>
          <w:lang w:val="en-US"/>
        </w:rPr>
        <w:t>ultiple means of action and expression</w:t>
      </w:r>
    </w:p>
    <w:p w:rsidR="3DFC63B7" w:rsidP="4D26B214" w:rsidRDefault="3DFC63B7" w14:paraId="5DBFE01A" w14:textId="6FD7E9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Learners have varied preferences in demonstrating what they have learned. Due to various factors (e.g., language barriers), they may approach the assignments and tasks in the course differently. In addition, learners may also have diverse preferences in expressing and demonstrating their learning progress and achievement. For example, some may be competent in oral communication and thus can better indicate their understanding of the content through oral presentations. In other words, no universal method works effectively for all learners. Thus, the course designers should provide multiple and diverse opportunities for learners to express their learning outcomes and take the initiative. This is especially important in a microcredential context, as learners expect multiple opportunities to practice and demonstrate mastery of the targeted competence. Course designers should ask themselves, are learners provided sufficient and different opportunities to demonstrate their learning outcomes?</w:t>
      </w:r>
    </w:p>
    <w:tbl>
      <w:tblPr>
        <w:tblStyle w:val="TableGrid"/>
        <w:tblW w:w="8572" w:type="dxa"/>
        <w:tblBorders>
          <w:top w:val="single" w:sz="6"/>
          <w:left w:val="single" w:sz="6"/>
          <w:bottom w:val="single" w:sz="6"/>
          <w:right w:val="single" w:sz="6"/>
        </w:tblBorders>
        <w:tblLayout w:type="fixed"/>
        <w:tblLook w:val="06A0" w:firstRow="1" w:lastRow="0" w:firstColumn="1" w:lastColumn="0" w:noHBand="1" w:noVBand="1"/>
      </w:tblPr>
      <w:tblGrid>
        <w:gridCol w:w="3393"/>
        <w:gridCol w:w="5179"/>
      </w:tblGrid>
      <w:tr w:rsidR="4D26B214" w:rsidTr="4134C93A" w14:paraId="3CD29C48">
        <w:trPr>
          <w:trHeight w:val="300"/>
        </w:trPr>
        <w:tc>
          <w:tcPr>
            <w:tcW w:w="8572" w:type="dxa"/>
            <w:gridSpan w:val="2"/>
            <w:shd w:val="clear" w:color="auto" w:fill="70AD47" w:themeFill="accent6"/>
            <w:tcMar>
              <w:left w:w="105" w:type="dxa"/>
              <w:right w:w="105" w:type="dxa"/>
            </w:tcMar>
            <w:vAlign w:val="top"/>
          </w:tcPr>
          <w:p w:rsidR="4D26B214" w:rsidP="4D26B214" w:rsidRDefault="4D26B214" w14:paraId="7004D695" w14:textId="5B83C379">
            <w:pPr>
              <w:spacing w:line="259" w:lineRule="auto"/>
              <w:jc w:val="center"/>
              <w:rPr>
                <w:rFonts w:ascii="Calibri" w:hAnsi="Calibri" w:eastAsia="Calibri" w:cs="Calibri"/>
                <w:b w:val="0"/>
                <w:bCs w:val="0"/>
                <w:i w:val="0"/>
                <w:iCs w:val="0"/>
                <w:color w:val="FFFFFF" w:themeColor="background1" w:themeTint="FF" w:themeShade="FF"/>
                <w:sz w:val="22"/>
                <w:szCs w:val="22"/>
              </w:rPr>
            </w:pPr>
            <w:r w:rsidRPr="4D26B214" w:rsidR="4D26B214">
              <w:rPr>
                <w:rFonts w:ascii="Calibri" w:hAnsi="Calibri" w:eastAsia="Calibri" w:cs="Calibri"/>
                <w:b w:val="0"/>
                <w:bCs w:val="0"/>
                <w:i w:val="0"/>
                <w:iCs w:val="0"/>
                <w:color w:val="FFFFFF" w:themeColor="background1" w:themeTint="FF" w:themeShade="FF"/>
                <w:sz w:val="22"/>
                <w:szCs w:val="22"/>
                <w:lang w:val="en-US"/>
              </w:rPr>
              <w:t>Provide multiple means of action &amp; expression</w:t>
            </w:r>
          </w:p>
        </w:tc>
      </w:tr>
      <w:tr w:rsidR="4D26B214" w:rsidTr="4134C93A" w14:paraId="0D0235D5">
        <w:trPr>
          <w:trHeight w:val="300"/>
        </w:trPr>
        <w:tc>
          <w:tcPr>
            <w:tcW w:w="3393" w:type="dxa"/>
            <w:shd w:val="clear" w:color="auto" w:fill="C5E0B3" w:themeFill="accent6" w:themeFillTint="66"/>
            <w:tcMar>
              <w:left w:w="105" w:type="dxa"/>
              <w:right w:w="105" w:type="dxa"/>
            </w:tcMar>
            <w:vAlign w:val="top"/>
          </w:tcPr>
          <w:p w:rsidR="4D26B214" w:rsidP="4D26B214" w:rsidRDefault="4D26B214" w14:paraId="3B358458" w14:textId="65B5327F">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 physical action</w:t>
            </w:r>
          </w:p>
        </w:tc>
        <w:tc>
          <w:tcPr>
            <w:tcW w:w="5179" w:type="dxa"/>
            <w:shd w:val="clear" w:color="auto" w:fill="C5E0B3" w:themeFill="accent6" w:themeFillTint="66"/>
            <w:tcMar>
              <w:left w:w="105" w:type="dxa"/>
              <w:right w:w="105" w:type="dxa"/>
            </w:tcMar>
            <w:vAlign w:val="top"/>
          </w:tcPr>
          <w:p w:rsidR="4D26B214" w:rsidP="4D26B214" w:rsidRDefault="4D26B214" w14:paraId="332E60B9" w14:textId="2BE87D09">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501AEBC3">
        <w:trPr>
          <w:trHeight w:val="300"/>
        </w:trPr>
        <w:tc>
          <w:tcPr>
            <w:tcW w:w="3393" w:type="dxa"/>
            <w:tcMar>
              <w:left w:w="105" w:type="dxa"/>
              <w:right w:w="105" w:type="dxa"/>
            </w:tcMar>
            <w:vAlign w:val="top"/>
          </w:tcPr>
          <w:p w:rsidR="4D26B214" w:rsidP="4D26B214" w:rsidRDefault="4D26B214" w14:paraId="489B20AA" w14:textId="6E35D0A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Vary the methods for response and navigation</w:t>
            </w:r>
          </w:p>
        </w:tc>
        <w:tc>
          <w:tcPr>
            <w:tcW w:w="5179" w:type="dxa"/>
            <w:tcMar>
              <w:left w:w="105" w:type="dxa"/>
              <w:right w:w="105" w:type="dxa"/>
            </w:tcMar>
            <w:vAlign w:val="top"/>
          </w:tcPr>
          <w:p w:rsidR="4D26B214" w:rsidP="4D26B214" w:rsidRDefault="4D26B214" w14:paraId="42B7DB08" w14:textId="0636D0FE">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alternatives for learners to interact with instructional materials (e.g., writing, drawing, dictating)</w:t>
            </w:r>
          </w:p>
        </w:tc>
      </w:tr>
      <w:tr w:rsidR="4D26B214" w:rsidTr="4134C93A" w14:paraId="5EECD408">
        <w:trPr>
          <w:trHeight w:val="300"/>
        </w:trPr>
        <w:tc>
          <w:tcPr>
            <w:tcW w:w="3393" w:type="dxa"/>
            <w:tcMar>
              <w:left w:w="105" w:type="dxa"/>
              <w:right w:w="105" w:type="dxa"/>
            </w:tcMar>
            <w:vAlign w:val="top"/>
          </w:tcPr>
          <w:p w:rsidR="4D26B214" w:rsidP="4D26B214" w:rsidRDefault="4D26B214" w14:paraId="44EC8A61" w14:textId="49D5CFEB">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Optimize access to tools and assistive technologies</w:t>
            </w:r>
          </w:p>
        </w:tc>
        <w:tc>
          <w:tcPr>
            <w:tcW w:w="5179" w:type="dxa"/>
            <w:tcMar>
              <w:left w:w="105" w:type="dxa"/>
              <w:right w:w="105" w:type="dxa"/>
            </w:tcMar>
            <w:vAlign w:val="top"/>
          </w:tcPr>
          <w:p w:rsidR="4D26B214" w:rsidP="4D26B214" w:rsidRDefault="4D26B214" w14:paraId="227674E7" w14:textId="6482570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alternate keyboard commands for mouse action</w:t>
            </w:r>
          </w:p>
        </w:tc>
      </w:tr>
      <w:tr w:rsidR="4D26B214" w:rsidTr="4134C93A" w14:paraId="1811D62E">
        <w:trPr>
          <w:trHeight w:val="300"/>
        </w:trPr>
        <w:tc>
          <w:tcPr>
            <w:tcW w:w="3393" w:type="dxa"/>
            <w:shd w:val="clear" w:color="auto" w:fill="C5E0B3" w:themeFill="accent6" w:themeFillTint="66"/>
            <w:tcMar>
              <w:left w:w="105" w:type="dxa"/>
              <w:right w:w="105" w:type="dxa"/>
            </w:tcMar>
            <w:vAlign w:val="top"/>
          </w:tcPr>
          <w:p w:rsidR="4D26B214" w:rsidP="4D26B214" w:rsidRDefault="4D26B214" w14:paraId="71C1D4BC" w14:textId="5968DA1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3E0B7033" w14:textId="11E1BCB3">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expression &amp; communication</w:t>
            </w:r>
          </w:p>
        </w:tc>
        <w:tc>
          <w:tcPr>
            <w:tcW w:w="5179" w:type="dxa"/>
            <w:shd w:val="clear" w:color="auto" w:fill="C5E0B3" w:themeFill="accent6" w:themeFillTint="66"/>
            <w:tcMar>
              <w:left w:w="105" w:type="dxa"/>
              <w:right w:w="105" w:type="dxa"/>
            </w:tcMar>
            <w:vAlign w:val="top"/>
          </w:tcPr>
          <w:p w:rsidR="4D26B214" w:rsidP="4D26B214" w:rsidRDefault="4D26B214" w14:paraId="3EE81EB2" w14:textId="456CCD40">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5DEF6536">
        <w:trPr>
          <w:trHeight w:val="300"/>
        </w:trPr>
        <w:tc>
          <w:tcPr>
            <w:tcW w:w="3393" w:type="dxa"/>
            <w:shd w:val="clear" w:color="auto" w:fill="FFFFFF" w:themeFill="background1"/>
            <w:tcMar>
              <w:left w:w="105" w:type="dxa"/>
              <w:right w:w="105" w:type="dxa"/>
            </w:tcMar>
            <w:vAlign w:val="top"/>
          </w:tcPr>
          <w:p w:rsidR="4D26B214" w:rsidP="4D26B214" w:rsidRDefault="4D26B214" w14:paraId="3291393E" w14:textId="1B93097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multiple media for communication</w:t>
            </w:r>
          </w:p>
        </w:tc>
        <w:tc>
          <w:tcPr>
            <w:tcW w:w="5179" w:type="dxa"/>
            <w:shd w:val="clear" w:color="auto" w:fill="FFFFFF" w:themeFill="background1"/>
            <w:tcMar>
              <w:left w:w="105" w:type="dxa"/>
              <w:right w:w="105" w:type="dxa"/>
            </w:tcMar>
            <w:vAlign w:val="top"/>
          </w:tcPr>
          <w:p w:rsidR="4D26B214" w:rsidP="4D26B214" w:rsidRDefault="4D26B214" w14:paraId="2CEA0996" w14:textId="0FF38DF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 xml:space="preserve">Adopt social media and interactive communication tools (e.g., storyboard, forum posting) </w:t>
            </w:r>
          </w:p>
        </w:tc>
      </w:tr>
      <w:tr w:rsidR="4D26B214" w:rsidTr="4134C93A" w14:paraId="64BF8B42">
        <w:trPr>
          <w:trHeight w:val="300"/>
        </w:trPr>
        <w:tc>
          <w:tcPr>
            <w:tcW w:w="3393" w:type="dxa"/>
            <w:shd w:val="clear" w:color="auto" w:fill="FFFFFF" w:themeFill="background1"/>
            <w:tcMar>
              <w:left w:w="105" w:type="dxa"/>
              <w:right w:w="105" w:type="dxa"/>
            </w:tcMar>
            <w:vAlign w:val="top"/>
          </w:tcPr>
          <w:p w:rsidR="4D26B214" w:rsidP="4D26B214" w:rsidRDefault="4D26B214" w14:paraId="6C95D20B" w14:textId="485CEEBB">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Use multiple tools for construction and composition</w:t>
            </w:r>
          </w:p>
        </w:tc>
        <w:tc>
          <w:tcPr>
            <w:tcW w:w="5179" w:type="dxa"/>
            <w:shd w:val="clear" w:color="auto" w:fill="FFFFFF" w:themeFill="background1"/>
            <w:tcMar>
              <w:left w:w="105" w:type="dxa"/>
              <w:right w:w="105" w:type="dxa"/>
            </w:tcMar>
            <w:vAlign w:val="top"/>
          </w:tcPr>
          <w:p w:rsidR="4D26B214" w:rsidP="4D26B214" w:rsidRDefault="4D26B214" w14:paraId="6F72808C" w14:textId="127D1BFF">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 xml:space="preserve">Introduce learners to software and applications (e.g., mathematical notation, grammar check) that can support the learning process  </w:t>
            </w:r>
          </w:p>
        </w:tc>
      </w:tr>
      <w:tr w:rsidR="4D26B214" w:rsidTr="4134C93A" w14:paraId="3B61AC04">
        <w:trPr>
          <w:trHeight w:val="300"/>
        </w:trPr>
        <w:tc>
          <w:tcPr>
            <w:tcW w:w="3393" w:type="dxa"/>
            <w:shd w:val="clear" w:color="auto" w:fill="FFFFFF" w:themeFill="background1"/>
            <w:tcMar>
              <w:left w:w="105" w:type="dxa"/>
              <w:right w:w="105" w:type="dxa"/>
            </w:tcMar>
            <w:vAlign w:val="top"/>
          </w:tcPr>
          <w:p w:rsidR="4D26B214" w:rsidP="4D26B214" w:rsidRDefault="4D26B214" w14:paraId="4DF0D656" w14:textId="11D91864">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Build fluencies with graduated levels of support for practice and performance</w:t>
            </w:r>
          </w:p>
        </w:tc>
        <w:tc>
          <w:tcPr>
            <w:tcW w:w="5179" w:type="dxa"/>
            <w:shd w:val="clear" w:color="auto" w:fill="FFFFFF" w:themeFill="background1"/>
            <w:tcMar>
              <w:left w:w="105" w:type="dxa"/>
              <w:right w:w="105" w:type="dxa"/>
            </w:tcMar>
            <w:vAlign w:val="top"/>
          </w:tcPr>
          <w:p w:rsidR="4D26B214" w:rsidP="4D26B214" w:rsidRDefault="4D26B214" w14:paraId="011A412A" w14:textId="19EA1CA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multiple mentors (e.g., peer, TA, instructor, and partner employers) who use different approaches to support the learning process</w:t>
            </w:r>
          </w:p>
        </w:tc>
      </w:tr>
      <w:tr w:rsidR="4D26B214" w:rsidTr="4134C93A" w14:paraId="13F41099">
        <w:trPr>
          <w:trHeight w:val="300"/>
        </w:trPr>
        <w:tc>
          <w:tcPr>
            <w:tcW w:w="3393" w:type="dxa"/>
            <w:shd w:val="clear" w:color="auto" w:fill="C5E0B3" w:themeFill="accent6" w:themeFillTint="66"/>
            <w:tcMar>
              <w:left w:w="105" w:type="dxa"/>
              <w:right w:w="105" w:type="dxa"/>
            </w:tcMar>
            <w:vAlign w:val="top"/>
          </w:tcPr>
          <w:p w:rsidR="4D26B214" w:rsidP="4D26B214" w:rsidRDefault="4D26B214" w14:paraId="1FBD8340" w14:textId="4F13049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Provide options for</w:t>
            </w:r>
          </w:p>
          <w:p w:rsidR="4D26B214" w:rsidP="4D26B214" w:rsidRDefault="4D26B214" w14:paraId="6139077D" w14:textId="0FFA47D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executive functions</w:t>
            </w:r>
          </w:p>
        </w:tc>
        <w:tc>
          <w:tcPr>
            <w:tcW w:w="5179" w:type="dxa"/>
            <w:shd w:val="clear" w:color="auto" w:fill="C5E0B3" w:themeFill="accent6" w:themeFillTint="66"/>
            <w:tcMar>
              <w:left w:w="105" w:type="dxa"/>
              <w:right w:w="105" w:type="dxa"/>
            </w:tcMar>
            <w:vAlign w:val="top"/>
          </w:tcPr>
          <w:p w:rsidR="4D26B214" w:rsidP="4D26B214" w:rsidRDefault="4D26B214" w14:paraId="2ED74C6A" w14:textId="3B41AC1E">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Example</w:t>
            </w:r>
          </w:p>
        </w:tc>
      </w:tr>
      <w:tr w:rsidR="4D26B214" w:rsidTr="4134C93A" w14:paraId="749E18B8">
        <w:trPr>
          <w:trHeight w:val="300"/>
        </w:trPr>
        <w:tc>
          <w:tcPr>
            <w:tcW w:w="3393" w:type="dxa"/>
            <w:shd w:val="clear" w:color="auto" w:fill="FFFFFF" w:themeFill="background1"/>
            <w:tcMar>
              <w:left w:w="105" w:type="dxa"/>
              <w:right w:w="105" w:type="dxa"/>
            </w:tcMar>
            <w:vAlign w:val="top"/>
          </w:tcPr>
          <w:p w:rsidR="4D26B214" w:rsidP="4D26B214" w:rsidRDefault="4D26B214" w14:paraId="43AB4166" w14:textId="0C118946">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Guide appropriate goal setting</w:t>
            </w:r>
          </w:p>
        </w:tc>
        <w:tc>
          <w:tcPr>
            <w:tcW w:w="5179" w:type="dxa"/>
            <w:shd w:val="clear" w:color="auto" w:fill="FFFFFF" w:themeFill="background1"/>
            <w:tcMar>
              <w:left w:w="105" w:type="dxa"/>
              <w:right w:w="105" w:type="dxa"/>
            </w:tcMar>
            <w:vAlign w:val="top"/>
          </w:tcPr>
          <w:p w:rsidR="4D26B214" w:rsidP="4D26B214" w:rsidRDefault="4D26B214" w14:paraId="5EA2898D" w14:textId="09E6ED12">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Display examples of the process and products of goal settings from learners in the previous cohorts</w:t>
            </w:r>
          </w:p>
        </w:tc>
      </w:tr>
      <w:tr w:rsidR="4D26B214" w:rsidTr="4134C93A" w14:paraId="0D4592D5">
        <w:trPr>
          <w:trHeight w:val="300"/>
        </w:trPr>
        <w:tc>
          <w:tcPr>
            <w:tcW w:w="3393" w:type="dxa"/>
            <w:shd w:val="clear" w:color="auto" w:fill="FFFFFF" w:themeFill="background1"/>
            <w:tcMar>
              <w:left w:w="105" w:type="dxa"/>
              <w:right w:w="105" w:type="dxa"/>
            </w:tcMar>
            <w:vAlign w:val="top"/>
          </w:tcPr>
          <w:p w:rsidR="4D26B214" w:rsidP="4D26B214" w:rsidRDefault="4D26B214" w14:paraId="3B0B87EA" w14:textId="1C230E5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Support planning and strategy development</w:t>
            </w:r>
          </w:p>
        </w:tc>
        <w:tc>
          <w:tcPr>
            <w:tcW w:w="5179" w:type="dxa"/>
            <w:shd w:val="clear" w:color="auto" w:fill="FFFFFF" w:themeFill="background1"/>
            <w:tcMar>
              <w:left w:w="105" w:type="dxa"/>
              <w:right w:w="105" w:type="dxa"/>
            </w:tcMar>
            <w:vAlign w:val="top"/>
          </w:tcPr>
          <w:p w:rsidR="4D26B214" w:rsidP="4D26B214" w:rsidRDefault="4D26B214" w14:paraId="6A886AC8" w14:textId="55F0D6DC">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Design multiple checkpoints for learners to “stop and think” before taking actions</w:t>
            </w:r>
          </w:p>
        </w:tc>
      </w:tr>
      <w:tr w:rsidR="4D26B214" w:rsidTr="4134C93A" w14:paraId="56AADD5F">
        <w:trPr>
          <w:trHeight w:val="300"/>
        </w:trPr>
        <w:tc>
          <w:tcPr>
            <w:tcW w:w="3393" w:type="dxa"/>
            <w:shd w:val="clear" w:color="auto" w:fill="FFFFFF" w:themeFill="background1"/>
            <w:tcMar>
              <w:left w:w="105" w:type="dxa"/>
              <w:right w:w="105" w:type="dxa"/>
            </w:tcMar>
            <w:vAlign w:val="top"/>
          </w:tcPr>
          <w:p w:rsidR="4D26B214" w:rsidP="4D26B214" w:rsidRDefault="4D26B214" w14:paraId="48DB216D" w14:textId="26CE3758">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Facilitate managing information and resources</w:t>
            </w:r>
          </w:p>
        </w:tc>
        <w:tc>
          <w:tcPr>
            <w:tcW w:w="5179" w:type="dxa"/>
            <w:shd w:val="clear" w:color="auto" w:fill="FFFFFF" w:themeFill="background1"/>
            <w:tcMar>
              <w:left w:w="105" w:type="dxa"/>
              <w:right w:w="105" w:type="dxa"/>
            </w:tcMar>
            <w:vAlign w:val="top"/>
          </w:tcPr>
          <w:p w:rsidR="4D26B214" w:rsidP="4D26B214" w:rsidRDefault="4D26B214" w14:paraId="2B662A47" w14:textId="6476BE7B">
            <w:pPr>
              <w:spacing w:line="259" w:lineRule="auto"/>
              <w:rPr>
                <w:rFonts w:ascii="Calibri" w:hAnsi="Calibri" w:eastAsia="Calibri" w:cs="Calibri"/>
                <w:b w:val="0"/>
                <w:bCs w:val="0"/>
                <w:i w:val="0"/>
                <w:iCs w:val="0"/>
                <w:color w:val="000000" w:themeColor="text1" w:themeTint="FF" w:themeShade="FF"/>
                <w:sz w:val="22"/>
                <w:szCs w:val="22"/>
              </w:rPr>
            </w:pPr>
            <w:r w:rsidRPr="4D26B214" w:rsidR="4D26B214">
              <w:rPr>
                <w:rFonts w:ascii="Calibri" w:hAnsi="Calibri" w:eastAsia="Calibri" w:cs="Calibri"/>
                <w:b w:val="0"/>
                <w:bCs w:val="0"/>
                <w:i w:val="0"/>
                <w:iCs w:val="0"/>
                <w:color w:val="000000" w:themeColor="text1" w:themeTint="FF" w:themeShade="FF"/>
                <w:sz w:val="22"/>
                <w:szCs w:val="22"/>
                <w:lang w:val="en-US"/>
              </w:rPr>
              <w:t xml:space="preserve">Provide a checklist (e.g., a question list) to guide learners through resources navigation </w:t>
            </w:r>
          </w:p>
        </w:tc>
      </w:tr>
      <w:tr w:rsidR="4D26B214" w:rsidTr="4134C93A" w14:paraId="6E91C16B">
        <w:trPr>
          <w:trHeight w:val="300"/>
        </w:trPr>
        <w:tc>
          <w:tcPr>
            <w:tcW w:w="3393" w:type="dxa"/>
            <w:shd w:val="clear" w:color="auto" w:fill="FFFFFF" w:themeFill="background1"/>
            <w:tcMar>
              <w:left w:w="105" w:type="dxa"/>
              <w:right w:w="105" w:type="dxa"/>
            </w:tcMar>
            <w:vAlign w:val="top"/>
          </w:tcPr>
          <w:p w:rsidR="4D26B214" w:rsidP="4D26B214" w:rsidRDefault="4D26B214" w14:paraId="670B64A7" w14:textId="54A493CD">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Enhance capacity for monitoring progress</w:t>
            </w:r>
          </w:p>
        </w:tc>
        <w:tc>
          <w:tcPr>
            <w:tcW w:w="5179" w:type="dxa"/>
            <w:shd w:val="clear" w:color="auto" w:fill="FFFFFF" w:themeFill="background1"/>
            <w:tcMar>
              <w:left w:w="105" w:type="dxa"/>
              <w:right w:w="105" w:type="dxa"/>
            </w:tcMar>
            <w:vAlign w:val="top"/>
          </w:tcPr>
          <w:p w:rsidR="4D26B214" w:rsidP="4D26B214" w:rsidRDefault="4D26B214" w14:paraId="4E6CD1F0" w14:textId="7B4EA2E1">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Create assessments that support learners to demonstrate their skill mastery at different stages (e.g., portfolio building)</w:t>
            </w:r>
          </w:p>
        </w:tc>
      </w:tr>
      <w:tr w:rsidR="4D26B214" w:rsidTr="4134C93A" w14:paraId="1FCBFC50">
        <w:trPr>
          <w:trHeight w:val="300"/>
        </w:trPr>
        <w:tc>
          <w:tcPr>
            <w:tcW w:w="8572" w:type="dxa"/>
            <w:gridSpan w:val="2"/>
            <w:shd w:val="clear" w:color="auto" w:fill="C5E0B3" w:themeFill="accent6" w:themeFillTint="66"/>
            <w:tcMar>
              <w:left w:w="105" w:type="dxa"/>
              <w:right w:w="105" w:type="dxa"/>
            </w:tcMar>
            <w:vAlign w:val="top"/>
          </w:tcPr>
          <w:p w:rsidR="4D26B214" w:rsidP="4D26B214" w:rsidRDefault="4D26B214" w14:paraId="05970D6C" w14:textId="01835CB3">
            <w:pPr>
              <w:spacing w:line="259" w:lineRule="auto"/>
              <w:jc w:val="center"/>
              <w:rPr>
                <w:rFonts w:ascii="Calibri" w:hAnsi="Calibri" w:eastAsia="Calibri" w:cs="Calibri"/>
                <w:b w:val="0"/>
                <w:bCs w:val="0"/>
                <w:i w:val="0"/>
                <w:iCs w:val="0"/>
                <w:sz w:val="22"/>
                <w:szCs w:val="22"/>
              </w:rPr>
            </w:pPr>
            <w:r w:rsidRPr="4D26B214" w:rsidR="4D26B214">
              <w:rPr>
                <w:rFonts w:ascii="Calibri" w:hAnsi="Calibri" w:eastAsia="Calibri" w:cs="Calibri"/>
                <w:b w:val="0"/>
                <w:bCs w:val="0"/>
                <w:i w:val="0"/>
                <w:iCs w:val="0"/>
                <w:sz w:val="22"/>
                <w:szCs w:val="22"/>
                <w:lang w:val="en-US"/>
              </w:rPr>
              <w:t>Resources</w:t>
            </w:r>
          </w:p>
        </w:tc>
      </w:tr>
      <w:tr w:rsidR="4D26B214" w:rsidTr="4134C93A" w14:paraId="30022683">
        <w:trPr>
          <w:trHeight w:val="300"/>
        </w:trPr>
        <w:tc>
          <w:tcPr>
            <w:tcW w:w="8572" w:type="dxa"/>
            <w:gridSpan w:val="2"/>
            <w:shd w:val="clear" w:color="auto" w:fill="FFFFFF" w:themeFill="background1"/>
            <w:tcMar>
              <w:left w:w="105" w:type="dxa"/>
              <w:right w:w="105" w:type="dxa"/>
            </w:tcMar>
            <w:vAlign w:val="top"/>
          </w:tcPr>
          <w:p w:rsidR="4D26B214" w:rsidP="4D26B214" w:rsidRDefault="4D26B214" w14:paraId="603280CD" w14:textId="05AE6185">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UDL guidelines</w:t>
            </w:r>
          </w:p>
          <w:p w:rsidR="4D26B214" w:rsidP="4D26B214" w:rsidRDefault="4D26B214" w14:paraId="230F942B" w14:textId="5B67E55B">
            <w:pPr>
              <w:pStyle w:val="ListParagraph"/>
              <w:numPr>
                <w:ilvl w:val="0"/>
                <w:numId w:val="40"/>
              </w:numPr>
              <w:spacing w:line="259" w:lineRule="auto"/>
              <w:ind w:left="216" w:hanging="216"/>
              <w:rPr>
                <w:rFonts w:ascii="Calibri" w:hAnsi="Calibri" w:eastAsia="Calibri" w:cs="Calibri"/>
                <w:b w:val="0"/>
                <w:bCs w:val="0"/>
                <w:i w:val="0"/>
                <w:iCs w:val="0"/>
                <w:sz w:val="22"/>
                <w:szCs w:val="22"/>
              </w:rPr>
            </w:pPr>
            <w:hyperlink r:id="R2af896cc04ae436d">
              <w:r w:rsidRPr="4D26B214" w:rsidR="4D26B214">
                <w:rPr>
                  <w:rStyle w:val="Hyperlink"/>
                  <w:rFonts w:ascii="Calibri" w:hAnsi="Calibri" w:eastAsia="Calibri" w:cs="Calibri"/>
                  <w:b w:val="0"/>
                  <w:bCs w:val="0"/>
                  <w:i w:val="0"/>
                  <w:iCs w:val="0"/>
                  <w:strike w:val="0"/>
                  <w:dstrike w:val="0"/>
                  <w:sz w:val="22"/>
                  <w:szCs w:val="22"/>
                  <w:lang w:val="en-US"/>
                </w:rPr>
                <w:t>Provide options for physical action</w:t>
              </w:r>
            </w:hyperlink>
          </w:p>
          <w:p w:rsidR="4D26B214" w:rsidP="4D26B214" w:rsidRDefault="4D26B214" w14:paraId="0D50F014" w14:textId="080CFD19">
            <w:pPr>
              <w:pStyle w:val="ListParagraph"/>
              <w:numPr>
                <w:ilvl w:val="0"/>
                <w:numId w:val="40"/>
              </w:numPr>
              <w:spacing w:line="259" w:lineRule="auto"/>
              <w:ind w:left="216" w:hanging="216"/>
              <w:rPr>
                <w:rFonts w:ascii="Calibri" w:hAnsi="Calibri" w:eastAsia="Calibri" w:cs="Calibri"/>
                <w:b w:val="0"/>
                <w:bCs w:val="0"/>
                <w:i w:val="0"/>
                <w:iCs w:val="0"/>
                <w:sz w:val="22"/>
                <w:szCs w:val="22"/>
              </w:rPr>
            </w:pPr>
            <w:hyperlink r:id="R44a1d9d9436d4d96">
              <w:r w:rsidRPr="4D26B214" w:rsidR="4D26B214">
                <w:rPr>
                  <w:rStyle w:val="Hyperlink"/>
                  <w:rFonts w:ascii="Calibri" w:hAnsi="Calibri" w:eastAsia="Calibri" w:cs="Calibri"/>
                  <w:b w:val="0"/>
                  <w:bCs w:val="0"/>
                  <w:i w:val="0"/>
                  <w:iCs w:val="0"/>
                  <w:strike w:val="0"/>
                  <w:dstrike w:val="0"/>
                  <w:sz w:val="22"/>
                  <w:szCs w:val="22"/>
                  <w:lang w:val="en-US"/>
                </w:rPr>
                <w:t>Provide options for expression &amp; communication</w:t>
              </w:r>
            </w:hyperlink>
          </w:p>
          <w:p w:rsidR="4D26B214" w:rsidP="4D26B214" w:rsidRDefault="4D26B214" w14:paraId="28DB47AF" w14:textId="4D1D258A">
            <w:pPr>
              <w:pStyle w:val="ListParagraph"/>
              <w:numPr>
                <w:ilvl w:val="0"/>
                <w:numId w:val="40"/>
              </w:numPr>
              <w:spacing w:line="259" w:lineRule="auto"/>
              <w:ind w:left="216" w:hanging="216"/>
              <w:rPr>
                <w:rFonts w:ascii="Calibri" w:hAnsi="Calibri" w:eastAsia="Calibri" w:cs="Calibri"/>
                <w:b w:val="0"/>
                <w:bCs w:val="0"/>
                <w:i w:val="0"/>
                <w:iCs w:val="0"/>
                <w:sz w:val="22"/>
                <w:szCs w:val="22"/>
              </w:rPr>
            </w:pPr>
            <w:hyperlink r:id="R2de9a1b005b14c4e">
              <w:r w:rsidRPr="4D26B214" w:rsidR="4D26B214">
                <w:rPr>
                  <w:rStyle w:val="Hyperlink"/>
                  <w:rFonts w:ascii="Calibri" w:hAnsi="Calibri" w:eastAsia="Calibri" w:cs="Calibri"/>
                  <w:b w:val="0"/>
                  <w:bCs w:val="0"/>
                  <w:i w:val="0"/>
                  <w:iCs w:val="0"/>
                  <w:strike w:val="0"/>
                  <w:dstrike w:val="0"/>
                  <w:sz w:val="22"/>
                  <w:szCs w:val="22"/>
                  <w:lang w:val="en-US"/>
                </w:rPr>
                <w:t>Provide options for executive functions</w:t>
              </w:r>
            </w:hyperlink>
          </w:p>
          <w:p w:rsidR="4D26B214" w:rsidP="4134C93A" w:rsidRDefault="4D26B214" w14:paraId="2932956A" w14:textId="39CB321D">
            <w:pPr>
              <w:pStyle w:val="Normal"/>
              <w:spacing w:line="259" w:lineRule="auto"/>
              <w:rPr>
                <w:rFonts w:ascii="Calibri" w:hAnsi="Calibri" w:eastAsia="Calibri" w:cs="Calibri"/>
                <w:b w:val="0"/>
                <w:bCs w:val="0"/>
                <w:i w:val="0"/>
                <w:iCs w:val="0"/>
                <w:sz w:val="22"/>
                <w:szCs w:val="22"/>
              </w:rPr>
            </w:pPr>
          </w:p>
          <w:p w:rsidR="4D26B214" w:rsidP="4D26B214" w:rsidRDefault="4D26B214" w14:paraId="0EC5FB9D" w14:textId="5B2A2C5A">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Additional tools to support communication</w:t>
            </w:r>
          </w:p>
          <w:p w:rsidR="4D26B214" w:rsidP="4D26B214" w:rsidRDefault="4D26B214" w14:paraId="2A8B787D" w14:textId="2592208E">
            <w:pPr>
              <w:pStyle w:val="ListParagraph"/>
              <w:numPr>
                <w:ilvl w:val="0"/>
                <w:numId w:val="44"/>
              </w:numPr>
              <w:spacing w:line="259" w:lineRule="auto"/>
              <w:ind w:left="216" w:hanging="216"/>
              <w:rPr>
                <w:rFonts w:ascii="Calibri" w:hAnsi="Calibri" w:eastAsia="Calibri" w:cs="Calibri"/>
                <w:b w:val="0"/>
                <w:bCs w:val="0"/>
                <w:i w:val="0"/>
                <w:iCs w:val="0"/>
                <w:sz w:val="22"/>
                <w:szCs w:val="22"/>
              </w:rPr>
            </w:pPr>
            <w:hyperlink r:id="R3800b8dd65654162">
              <w:r w:rsidRPr="4D26B214" w:rsidR="4D26B214">
                <w:rPr>
                  <w:rStyle w:val="Hyperlink"/>
                  <w:rFonts w:ascii="Calibri" w:hAnsi="Calibri" w:eastAsia="Calibri" w:cs="Calibri"/>
                  <w:b w:val="0"/>
                  <w:bCs w:val="0"/>
                  <w:i w:val="0"/>
                  <w:iCs w:val="0"/>
                  <w:strike w:val="0"/>
                  <w:dstrike w:val="0"/>
                  <w:sz w:val="22"/>
                  <w:szCs w:val="22"/>
                  <w:lang w:val="en-US"/>
                </w:rPr>
                <w:t>Ghotit</w:t>
              </w:r>
            </w:hyperlink>
            <w:r w:rsidRPr="4D26B214" w:rsidR="4D26B214">
              <w:rPr>
                <w:rFonts w:ascii="Calibri" w:hAnsi="Calibri" w:eastAsia="Calibri" w:cs="Calibri"/>
                <w:b w:val="0"/>
                <w:bCs w:val="0"/>
                <w:i w:val="0"/>
                <w:iCs w:val="0"/>
                <w:sz w:val="22"/>
                <w:szCs w:val="22"/>
                <w:lang w:val="en-US"/>
              </w:rPr>
              <w:t xml:space="preserve"> (Dyslexia writing &amp; reading assistant)</w:t>
            </w:r>
          </w:p>
          <w:p w:rsidR="4D26B214" w:rsidP="4D26B214" w:rsidRDefault="4D26B214" w14:paraId="78D98B5E" w14:textId="3A33D689">
            <w:pPr>
              <w:pStyle w:val="ListParagraph"/>
              <w:numPr>
                <w:ilvl w:val="0"/>
                <w:numId w:val="44"/>
              </w:numPr>
              <w:spacing w:line="259" w:lineRule="auto"/>
              <w:ind w:left="216" w:hanging="216"/>
              <w:rPr>
                <w:rFonts w:ascii="Calibri" w:hAnsi="Calibri" w:eastAsia="Calibri" w:cs="Calibri"/>
                <w:b w:val="0"/>
                <w:bCs w:val="0"/>
                <w:i w:val="0"/>
                <w:iCs w:val="0"/>
                <w:sz w:val="22"/>
                <w:szCs w:val="22"/>
              </w:rPr>
            </w:pPr>
            <w:hyperlink r:id="Rf462457922654432">
              <w:r w:rsidRPr="4D26B214" w:rsidR="4D26B214">
                <w:rPr>
                  <w:rStyle w:val="Hyperlink"/>
                  <w:rFonts w:ascii="Calibri" w:hAnsi="Calibri" w:eastAsia="Calibri" w:cs="Calibri"/>
                  <w:b w:val="0"/>
                  <w:bCs w:val="0"/>
                  <w:i w:val="0"/>
                  <w:iCs w:val="0"/>
                  <w:strike w:val="0"/>
                  <w:dstrike w:val="0"/>
                  <w:sz w:val="22"/>
                  <w:szCs w:val="22"/>
                  <w:lang w:val="en-US"/>
                </w:rPr>
                <w:t>Text-to-speech</w:t>
              </w:r>
            </w:hyperlink>
          </w:p>
          <w:p w:rsidR="4D26B214" w:rsidP="4D26B214" w:rsidRDefault="4D26B214" w14:paraId="5CBAB7F5" w14:textId="5F701FFA">
            <w:pPr>
              <w:pStyle w:val="ListParagraph"/>
              <w:numPr>
                <w:ilvl w:val="0"/>
                <w:numId w:val="44"/>
              </w:numPr>
              <w:spacing w:line="259" w:lineRule="auto"/>
              <w:ind w:left="216" w:hanging="216"/>
              <w:rPr>
                <w:rFonts w:ascii="Calibri" w:hAnsi="Calibri" w:eastAsia="Calibri" w:cs="Calibri"/>
                <w:b w:val="0"/>
                <w:bCs w:val="0"/>
                <w:i w:val="0"/>
                <w:iCs w:val="0"/>
                <w:sz w:val="22"/>
                <w:szCs w:val="22"/>
              </w:rPr>
            </w:pPr>
            <w:hyperlink r:id="R4bda70a1a89f44ac">
              <w:r w:rsidRPr="4D26B214" w:rsidR="4D26B214">
                <w:rPr>
                  <w:rStyle w:val="Hyperlink"/>
                  <w:rFonts w:ascii="Calibri" w:hAnsi="Calibri" w:eastAsia="Calibri" w:cs="Calibri"/>
                  <w:b w:val="0"/>
                  <w:bCs w:val="0"/>
                  <w:i w:val="0"/>
                  <w:iCs w:val="0"/>
                  <w:strike w:val="0"/>
                  <w:dstrike w:val="0"/>
                  <w:sz w:val="22"/>
                  <w:szCs w:val="22"/>
                  <w:lang w:val="en-US"/>
                </w:rPr>
                <w:t>Uoft tool finder</w:t>
              </w:r>
            </w:hyperlink>
            <w:r w:rsidRPr="4D26B214" w:rsidR="4D26B214">
              <w:rPr>
                <w:rFonts w:ascii="Calibri" w:hAnsi="Calibri" w:eastAsia="Calibri" w:cs="Calibri"/>
                <w:b w:val="0"/>
                <w:bCs w:val="0"/>
                <w:i w:val="0"/>
                <w:iCs w:val="0"/>
                <w:sz w:val="22"/>
                <w:szCs w:val="22"/>
                <w:lang w:val="en-US"/>
              </w:rPr>
              <w:t xml:space="preserve"> (“Collaborate”, “Communicate, “Create Media”, and “Discuss” tabs)</w:t>
            </w:r>
          </w:p>
          <w:p w:rsidR="4D26B214" w:rsidP="4D26B214" w:rsidRDefault="4D26B214" w14:paraId="4C3FECE8" w14:textId="1FD7CF26">
            <w:pPr>
              <w:spacing w:line="259" w:lineRule="auto"/>
              <w:rPr>
                <w:rFonts w:ascii="Calibri" w:hAnsi="Calibri" w:eastAsia="Calibri" w:cs="Calibri"/>
                <w:b w:val="0"/>
                <w:bCs w:val="0"/>
                <w:i w:val="0"/>
                <w:iCs w:val="0"/>
                <w:sz w:val="22"/>
                <w:szCs w:val="22"/>
              </w:rPr>
            </w:pPr>
          </w:p>
          <w:p w:rsidR="4D26B214" w:rsidP="4D26B214" w:rsidRDefault="4D26B214" w14:paraId="0E4768BA" w14:textId="6532C6F0">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Other tools</w:t>
            </w:r>
          </w:p>
          <w:p w:rsidR="4D26B214" w:rsidP="4D26B214" w:rsidRDefault="4D26B214" w14:paraId="51AAC88C" w14:textId="61164CC0">
            <w:pPr>
              <w:pStyle w:val="ListParagraph"/>
              <w:numPr>
                <w:ilvl w:val="0"/>
                <w:numId w:val="47"/>
              </w:numPr>
              <w:spacing w:line="259" w:lineRule="auto"/>
              <w:ind w:left="216" w:hanging="216"/>
              <w:rPr>
                <w:rFonts w:ascii="Calibri" w:hAnsi="Calibri" w:eastAsia="Calibri" w:cs="Calibri"/>
                <w:b w:val="0"/>
                <w:bCs w:val="0"/>
                <w:i w:val="0"/>
                <w:iCs w:val="0"/>
                <w:sz w:val="22"/>
                <w:szCs w:val="22"/>
              </w:rPr>
            </w:pPr>
            <w:hyperlink r:id="R7f2c5637315a4a45">
              <w:r w:rsidRPr="4D26B214" w:rsidR="4D26B214">
                <w:rPr>
                  <w:rStyle w:val="Hyperlink"/>
                  <w:rFonts w:ascii="Calibri" w:hAnsi="Calibri" w:eastAsia="Calibri" w:cs="Calibri"/>
                  <w:b w:val="0"/>
                  <w:bCs w:val="0"/>
                  <w:i w:val="0"/>
                  <w:iCs w:val="0"/>
                  <w:strike w:val="0"/>
                  <w:dstrike w:val="0"/>
                  <w:sz w:val="22"/>
                  <w:szCs w:val="22"/>
                  <w:lang w:val="en-US"/>
                </w:rPr>
                <w:t>Grammatical support tools</w:t>
              </w:r>
            </w:hyperlink>
          </w:p>
          <w:p w:rsidR="4D26B214" w:rsidP="4D26B214" w:rsidRDefault="4D26B214" w14:paraId="61B4496B" w14:textId="41D5C439">
            <w:pPr>
              <w:spacing w:line="259" w:lineRule="auto"/>
              <w:rPr>
                <w:rFonts w:ascii="Calibri" w:hAnsi="Calibri" w:eastAsia="Calibri" w:cs="Calibri"/>
                <w:b w:val="0"/>
                <w:bCs w:val="0"/>
                <w:i w:val="0"/>
                <w:iCs w:val="0"/>
                <w:sz w:val="22"/>
                <w:szCs w:val="22"/>
              </w:rPr>
            </w:pPr>
          </w:p>
          <w:p w:rsidR="4D26B214" w:rsidP="4D26B214" w:rsidRDefault="4D26B214" w14:paraId="1B8C5E10" w14:textId="646C36BB">
            <w:pPr>
              <w:spacing w:line="259" w:lineRule="auto"/>
              <w:rPr>
                <w:rFonts w:ascii="Calibri" w:hAnsi="Calibri" w:eastAsia="Calibri" w:cs="Calibri"/>
                <w:b w:val="0"/>
                <w:bCs w:val="0"/>
                <w:i w:val="0"/>
                <w:iCs w:val="0"/>
                <w:sz w:val="22"/>
                <w:szCs w:val="22"/>
              </w:rPr>
            </w:pPr>
            <w:r w:rsidRPr="4D26B214" w:rsidR="4D26B214">
              <w:rPr>
                <w:rFonts w:ascii="Calibri" w:hAnsi="Calibri" w:eastAsia="Calibri" w:cs="Calibri"/>
                <w:b w:val="1"/>
                <w:bCs w:val="1"/>
                <w:i w:val="0"/>
                <w:iCs w:val="0"/>
                <w:sz w:val="22"/>
                <w:szCs w:val="22"/>
                <w:highlight w:val="yellow"/>
                <w:lang w:val="en-US"/>
              </w:rPr>
              <w:t>Other resources</w:t>
            </w:r>
          </w:p>
          <w:p w:rsidR="4D26B214" w:rsidP="4D26B214" w:rsidRDefault="4D26B214" w14:paraId="6161C051" w14:textId="704304E9">
            <w:pPr>
              <w:pStyle w:val="ListParagraph"/>
              <w:keepNext w:val="1"/>
              <w:keepLines w:val="1"/>
              <w:numPr>
                <w:ilvl w:val="0"/>
                <w:numId w:val="48"/>
              </w:numPr>
              <w:spacing w:before="40" w:after="0" w:line="259" w:lineRule="auto"/>
              <w:ind w:left="216" w:hanging="216"/>
              <w:rPr>
                <w:rFonts w:ascii="Calibri Light" w:hAnsi="Calibri Light" w:eastAsia="Calibri Light" w:cs="Calibri Light"/>
                <w:b w:val="0"/>
                <w:bCs w:val="0"/>
                <w:i w:val="0"/>
                <w:iCs w:val="0"/>
                <w:color w:val="1F3763"/>
                <w:sz w:val="24"/>
                <w:szCs w:val="24"/>
              </w:rPr>
            </w:pPr>
            <w:hyperlink r:id="R0acaa98114c74002">
              <w:r w:rsidRPr="4D26B214" w:rsidR="4D26B214">
                <w:rPr>
                  <w:rStyle w:val="Hyperlink"/>
                  <w:rFonts w:ascii="Calibri" w:hAnsi="Calibri" w:eastAsia="Calibri" w:cs="Calibri"/>
                  <w:b w:val="0"/>
                  <w:bCs w:val="0"/>
                  <w:i w:val="0"/>
                  <w:iCs w:val="0"/>
                  <w:strike w:val="0"/>
                  <w:dstrike w:val="0"/>
                  <w:sz w:val="22"/>
                  <w:szCs w:val="22"/>
                  <w:lang w:val="en-US"/>
                </w:rPr>
                <w:t>Principle II: provide multiple means of action and expression</w:t>
              </w:r>
            </w:hyperlink>
          </w:p>
          <w:p w:rsidR="4D26B214" w:rsidP="4D26B214" w:rsidRDefault="4D26B214" w14:paraId="788A5752" w14:textId="631F8963">
            <w:pPr>
              <w:pStyle w:val="ListParagraph"/>
              <w:numPr>
                <w:ilvl w:val="0"/>
                <w:numId w:val="48"/>
              </w:numPr>
              <w:spacing w:line="259" w:lineRule="auto"/>
              <w:ind w:left="216" w:hanging="216"/>
              <w:rPr>
                <w:rFonts w:ascii="Calibri" w:hAnsi="Calibri" w:eastAsia="Calibri" w:cs="Calibri"/>
                <w:b w:val="0"/>
                <w:bCs w:val="0"/>
                <w:i w:val="0"/>
                <w:iCs w:val="0"/>
                <w:sz w:val="22"/>
                <w:szCs w:val="22"/>
              </w:rPr>
            </w:pPr>
            <w:hyperlink w:anchor="l1970374" r:id="Rdf41dd89f68747eb">
              <w:r w:rsidRPr="4D26B214" w:rsidR="4D26B214">
                <w:rPr>
                  <w:rStyle w:val="Hyperlink"/>
                  <w:rFonts w:ascii="Calibri" w:hAnsi="Calibri" w:eastAsia="Calibri" w:cs="Calibri"/>
                  <w:b w:val="0"/>
                  <w:bCs w:val="0"/>
                  <w:i w:val="0"/>
                  <w:iCs w:val="0"/>
                  <w:strike w:val="0"/>
                  <w:dstrike w:val="0"/>
                  <w:sz w:val="22"/>
                  <w:szCs w:val="22"/>
                  <w:lang w:val="en-US"/>
                </w:rPr>
                <w:t>UDL and assessment</w:t>
              </w:r>
            </w:hyperlink>
            <w:r w:rsidRPr="4D26B214" w:rsidR="4D26B214">
              <w:rPr>
                <w:rFonts w:ascii="Calibri" w:hAnsi="Calibri" w:eastAsia="Calibri" w:cs="Calibri"/>
                <w:b w:val="0"/>
                <w:bCs w:val="0"/>
                <w:i w:val="0"/>
                <w:iCs w:val="0"/>
                <w:sz w:val="22"/>
                <w:szCs w:val="22"/>
                <w:lang w:val="en-US"/>
              </w:rPr>
              <w:t>: Provide multiple means of action &amp; expression</w:t>
            </w:r>
          </w:p>
        </w:tc>
      </w:tr>
    </w:tbl>
    <w:p w:rsidR="4D26B214" w:rsidP="4D26B214" w:rsidRDefault="4D26B214" w14:paraId="72A21D4A" w14:textId="170576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FC63B7" w:rsidP="4134C93A" w:rsidRDefault="3DFC63B7" w14:paraId="2CE85F1F" w14:textId="77D94EBF">
      <w:pPr>
        <w:pStyle w:val="Heading2"/>
        <w:keepNext w:val="1"/>
        <w:keepLines w:val="1"/>
        <w:rPr>
          <w:noProof w:val="0"/>
          <w:lang w:val="en-US"/>
        </w:rPr>
      </w:pPr>
      <w:r w:rsidRPr="4134C93A" w:rsidR="44D98FBE">
        <w:rPr>
          <w:noProof w:val="0"/>
          <w:lang w:val="en-US"/>
        </w:rPr>
        <w:t xml:space="preserve">3. </w:t>
      </w:r>
      <w:r w:rsidRPr="4134C93A" w:rsidR="3DFC63B7">
        <w:rPr>
          <w:noProof w:val="0"/>
          <w:lang w:val="en-US"/>
        </w:rPr>
        <w:t>Other resources</w:t>
      </w:r>
    </w:p>
    <w:p w:rsidR="4134C93A" w:rsidP="4134C93A" w:rsidRDefault="4134C93A" w14:paraId="71245B76" w14:textId="0D469473">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p>
    <w:p w:rsidR="3DFC63B7" w:rsidP="4134C93A" w:rsidRDefault="3DFC63B7" w14:paraId="5FCA53AD" w14:textId="544D7D92">
      <w:pPr>
        <w:pStyle w:val="Heading3"/>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4134C93A" w:rsidR="3DFC63B7">
        <w:rPr>
          <w:noProof w:val="0"/>
          <w:lang w:val="en-US"/>
        </w:rPr>
        <w:t>Policy related resources</w:t>
      </w:r>
    </w:p>
    <w:p w:rsidR="3DFC63B7" w:rsidP="4D26B214" w:rsidRDefault="3DFC63B7" w14:paraId="4EDDAE13" w14:textId="7A3ACE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79450c3d404406d">
        <w:r w:rsidRPr="4D26B214" w:rsidR="3DFC63B7">
          <w:rPr>
            <w:rStyle w:val="Hyperlink"/>
            <w:rFonts w:ascii="Calibri" w:hAnsi="Calibri" w:eastAsia="Calibri" w:cs="Calibri"/>
            <w:b w:val="0"/>
            <w:bCs w:val="0"/>
            <w:i w:val="0"/>
            <w:iCs w:val="0"/>
            <w:caps w:val="0"/>
            <w:smallCaps w:val="0"/>
            <w:strike w:val="0"/>
            <w:dstrike w:val="0"/>
            <w:noProof w:val="0"/>
            <w:sz w:val="22"/>
            <w:szCs w:val="22"/>
            <w:lang w:val="en-CA"/>
          </w:rPr>
          <w:t>Materials for accessible communication</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(As of January 1st, 2021, under the AODA, all public sector organizations must ensure their Internet websites and web content adhere to Level AA standards defined by the World Wide Web Consortium Web Content Accessibility Guidelines (WCAG) 2.0. This website provides resources and further information for readers to ensure that their communication initiatives comply with the new requirements)</w:t>
      </w:r>
    </w:p>
    <w:p w:rsidR="3DFC63B7" w:rsidP="4134C93A" w:rsidRDefault="3DFC63B7" w14:paraId="17926A4F" w14:textId="1C0162F7">
      <w:pPr>
        <w:pStyle w:val="Heading3"/>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4134C93A" w:rsidR="3DFC63B7">
        <w:rPr>
          <w:noProof w:val="0"/>
          <w:lang w:val="en-CA"/>
        </w:rPr>
        <w:t>Other UDL resources</w:t>
      </w:r>
    </w:p>
    <w:p w:rsidR="3DFC63B7" w:rsidP="4D26B214" w:rsidRDefault="3DFC63B7" w14:paraId="2E3FF375" w14:textId="511F2DA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010875b6d4044ae">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CAST online tools</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(CAST provided a wide range of online tools, many of which are free of charge, to educators who intend to apply UDL principles to increase accessibility and inclusivity of their courses)</w:t>
      </w:r>
    </w:p>
    <w:p w:rsidR="3DFC63B7" w:rsidP="4D26B214" w:rsidRDefault="3DFC63B7" w14:paraId="0A00AE41" w14:textId="2415551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0ce0cfc47974769">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Educator’s accessibility toolkit</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toolkit provides tips and best practices to make courses accessible and inclusive to all learners; the recommendations in the toolkit cover all UDL principles)</w:t>
      </w:r>
    </w:p>
    <w:p w:rsidR="3DFC63B7" w:rsidP="4D26B214" w:rsidRDefault="3DFC63B7" w14:paraId="2263FD1D" w14:textId="36F02A8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39e6fd9b8f149d3">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Examples in higher education</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(Examples of how the UDL principles can be applied to increase the inclusivity of teaching)</w:t>
      </w:r>
    </w:p>
    <w:p w:rsidR="3DFC63B7" w:rsidP="4D26B214" w:rsidRDefault="3DFC63B7" w14:paraId="34752139" w14:textId="0320F2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897cd905ee84e6a">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Introduction to accessible education</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general introduction to accessible education)</w:t>
      </w:r>
    </w:p>
    <w:p w:rsidR="3DFC63B7" w:rsidP="4D26B214" w:rsidRDefault="3DFC63B7" w14:paraId="4ECA3DEF" w14:textId="1331434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dde84a46aa84a5d">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Mobile accessibility resources</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page displays a list of supportive software, applications, and tools for increasing the accessibility of the course content on mobile devices)</w:t>
      </w:r>
    </w:p>
    <w:p w:rsidR="3DFC63B7" w:rsidP="4D26B214" w:rsidRDefault="3DFC63B7" w14:paraId="2C8F48F8" w14:textId="3DDB8C5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4b546a49f10448b">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Real connections: making distance learning accessible to everyone</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article presents typical access barriers learners may face and recommendations for making the course more accessible)</w:t>
      </w:r>
    </w:p>
    <w:p w:rsidR="3DFC63B7" w:rsidP="4D26B214" w:rsidRDefault="3DFC63B7" w14:paraId="07BE42B1" w14:textId="48AE46C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2a2b90719834cc6">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SNOW Inclusive learning and education</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website provides a wide range of resources and tips on making classroom and course content accessible and inclusive to all learners)</w:t>
      </w:r>
    </w:p>
    <w:p w:rsidR="3DFC63B7" w:rsidP="4D26B214" w:rsidRDefault="3DFC63B7" w14:paraId="54176C78" w14:textId="33053C8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2d7a57fa4314314">
        <w:r w:rsidRPr="4D26B214" w:rsidR="3DFC63B7">
          <w:rPr>
            <w:rStyle w:val="Hyperlink"/>
            <w:rFonts w:ascii="Calibri" w:hAnsi="Calibri" w:eastAsia="Calibri" w:cs="Calibri"/>
            <w:b w:val="0"/>
            <w:bCs w:val="0"/>
            <w:i w:val="0"/>
            <w:iCs w:val="0"/>
            <w:caps w:val="0"/>
            <w:smallCaps w:val="0"/>
            <w:strike w:val="0"/>
            <w:dstrike w:val="0"/>
            <w:noProof w:val="0"/>
            <w:sz w:val="22"/>
            <w:szCs w:val="22"/>
            <w:lang w:val="en-US"/>
          </w:rPr>
          <w:t>Universal Design of Instruction (UDI): Definition, Principles, Guidelines, and Examples</w:t>
        </w:r>
      </w:hyperlink>
      <w:r w:rsidRPr="4D26B214" w:rsidR="3DFC63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(Combined UDL and WCAG guidelines)</w:t>
      </w:r>
    </w:p>
    <w:p w:rsidR="4D26B214" w:rsidP="4D26B214" w:rsidRDefault="4D26B214" w14:paraId="3517D79B" w14:textId="5751545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9">
    <w:nsid w:val="15df59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52a9d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44a607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0a1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222f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6377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56c6a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823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3dea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974d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c22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2dc6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2269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1343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8bbe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578e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21ca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4122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99536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9c94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cfbb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1dce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c7e4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2155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2b04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4e64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7b1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566c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d65d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2405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dd6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ed0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dd43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c895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a1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af42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a8e0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97dc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a2c4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7540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b1e8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ace3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fc9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873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81bb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966c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4e8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c9b4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2b8c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9F746"/>
    <w:rsid w:val="0B54C839"/>
    <w:rsid w:val="0CF228F1"/>
    <w:rsid w:val="145461D2"/>
    <w:rsid w:val="16D4B28D"/>
    <w:rsid w:val="1A65EE39"/>
    <w:rsid w:val="1AE1440D"/>
    <w:rsid w:val="1C01BE9A"/>
    <w:rsid w:val="1C01BE9A"/>
    <w:rsid w:val="2279B265"/>
    <w:rsid w:val="241582C6"/>
    <w:rsid w:val="25015833"/>
    <w:rsid w:val="37EAD750"/>
    <w:rsid w:val="3DFC63B7"/>
    <w:rsid w:val="4134C93A"/>
    <w:rsid w:val="44D98FBE"/>
    <w:rsid w:val="4D26B214"/>
    <w:rsid w:val="4F3C94CC"/>
    <w:rsid w:val="525C50AE"/>
    <w:rsid w:val="5436D85F"/>
    <w:rsid w:val="5DF25AF0"/>
    <w:rsid w:val="62C9B72A"/>
    <w:rsid w:val="66664A58"/>
    <w:rsid w:val="6689F746"/>
    <w:rsid w:val="69029257"/>
    <w:rsid w:val="6FEA2233"/>
    <w:rsid w:val="74E465C6"/>
    <w:rsid w:val="798B2056"/>
    <w:rsid w:val="7D3829EC"/>
    <w:rsid w:val="7E1A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49FF"/>
  <w15:chartTrackingRefBased/>
  <w15:docId w15:val="{7E0A3249-E1C4-4911-B1DA-D6C3C9461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iles.eric.ed.gov/fulltext/EJ1255355.pdf" TargetMode="External" Id="R1a5f7c1045ad428c" /><Relationship Type="http://schemas.openxmlformats.org/officeDocument/2006/relationships/hyperlink" Target="https://www.w3.org/WAI/WCAG21/quickref/?versions=2.0" TargetMode="External" Id="Rf4b1d174ff694cca" /><Relationship Type="http://schemas.openxmlformats.org/officeDocument/2006/relationships/hyperlink" Target="https://udlguidelines.cast.org/action-expression/expression-communication" TargetMode="External" Id="R44a1d9d9436d4d96" /><Relationship Type="http://schemas.openxmlformats.org/officeDocument/2006/relationships/hyperlink" Target="http://udloncampus.cast.org/page/udl_examples" TargetMode="External" Id="R339e6fd9b8f149d3" /><Relationship Type="http://schemas.openxmlformats.org/officeDocument/2006/relationships/hyperlink" Target="https://snow.idrc.ocadu.ca/resources/mobile-accessibility-resources/" TargetMode="External" Id="Rbdde84a46aa84a5d" /><Relationship Type="http://schemas.openxmlformats.org/officeDocument/2006/relationships/hyperlink" Target="https://udlguidelines.cast.org/action-expression/executive-functions/executive-functions" TargetMode="External" Id="R2de9a1b005b14c4e"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udlguidelines.cast.org/representation/language-symbols" TargetMode="External" Id="Ra6c290a7dea9401a" /><Relationship Type="http://schemas.openxmlformats.org/officeDocument/2006/relationships/hyperlink" Target="https://www.chhs.colostate.edu/accessibility/best-practices-how-tos/" TargetMode="External" Id="R8b1b207ca86c43da" /><Relationship Type="http://schemas.openxmlformats.org/officeDocument/2006/relationships/hyperlink" Target="http://udloncampus.cast.org/page/assessment_udl" TargetMode="External" Id="Rdf41dd89f68747eb" /><Relationship Type="http://schemas.openxmlformats.org/officeDocument/2006/relationships/hyperlink" Target="https://www.w3.org/WAI/" TargetMode="External" Id="R8fe575b33e1640e9" /><Relationship Type="http://schemas.openxmlformats.org/officeDocument/2006/relationships/hyperlink" Target="http://easi.cc/" TargetMode="External" Id="Rac26012a093f45d8" /><Relationship Type="http://schemas.openxmlformats.org/officeDocument/2006/relationships/hyperlink" Target="https://www.nvaccess.org/" TargetMode="External" Id="R3b8e77b62e4a442d" /><Relationship Type="http://schemas.openxmlformats.org/officeDocument/2006/relationships/hyperlink" Target="https://udlguidelines.cast.org/action-expression/physical-action" TargetMode="External" Id="R2af896cc04ae436d" /><Relationship Type="http://schemas.openxmlformats.org/officeDocument/2006/relationships/theme" Target="theme/theme1.xml" Id="rId5" /><Relationship Type="http://schemas.openxmlformats.org/officeDocument/2006/relationships/hyperlink" Target="https://udlguidelines.cast.org/engagement/self-regulation" TargetMode="External" Id="Rb027c46849b04ce3" /><Relationship Type="http://schemas.openxmlformats.org/officeDocument/2006/relationships/hyperlink" Target="http://udloncampus.cast.org/page/assessment_udl" TargetMode="External" Id="R828d3e933c7d4100" /><Relationship Type="http://schemas.openxmlformats.org/officeDocument/2006/relationships/hyperlink" Target="https://www.washington.edu/doit/real-connections-making-distance-learning-accessible-everyone" TargetMode="External" Id="Rc4b546a49f10448b" /><Relationship Type="http://schemas.openxmlformats.org/officeDocument/2006/relationships/hyperlink" Target="https://www.mcgill.ca/access-achieve/faculty-staff/resources/udl-videos" TargetMode="External" Id="R444a587d0aee4d16" /><Relationship Type="http://schemas.openxmlformats.org/officeDocument/2006/relationships/hyperlink" Target="https://teaching.utoronto.ca/resources/assessing-online-learning/" TargetMode="External" Id="R98de0d60ee6549ea" /><Relationship Type="http://schemas.openxmlformats.org/officeDocument/2006/relationships/hyperlink" Target="https://snow.idrc.ocadu.ca/" TargetMode="External" Id="R42a2b90719834cc6" /><Relationship Type="http://schemas.openxmlformats.org/officeDocument/2006/relationships/numbering" Target="numbering.xml" Id="Re9da248a31094607" /><Relationship Type="http://schemas.openxmlformats.org/officeDocument/2006/relationships/hyperlink" Target="https://teaching.utoronto.ca/resources/tool-guide-menu/" TargetMode="External" Id="R4bda70a1a89f44ac" /><Relationship Type="http://schemas.openxmlformats.org/officeDocument/2006/relationships/hyperlink" Target="https://people.utoronto.ca/inclusion/accessibility/resources/" TargetMode="External" Id="Rb79450c3d404406d" /><Relationship Type="http://schemas.openxmlformats.org/officeDocument/2006/relationships/hyperlink" Target="https://www.washington.edu/doit/universal-design-instruction-udi-definition-principles-guidelines-and-examples" TargetMode="External" Id="R72d7a57fa431431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udlguidelines.cast.org/representation/perception" TargetMode="External" Id="R78c4aada01484605" /><Relationship Type="http://schemas.openxmlformats.org/officeDocument/2006/relationships/hyperlink" Target="https://www.washington.edu/doit/20-tips-teaching-accessible-online-course" TargetMode="External" Id="Rdae48dd2d9d84457" /><Relationship Type="http://schemas.openxmlformats.org/officeDocument/2006/relationships/hyperlink" Target="https://www.mcgill.ca/access-achieve/faculty-staff/resources/udl-videos" TargetMode="External" Id="Rdfb9d602e4024362" /><Relationship Type="http://schemas.openxmlformats.org/officeDocument/2006/relationships/hyperlink" Target="https://udlguidelines.cast.org/engagement/recruiting-interest" TargetMode="External" Id="Rd4a22b9438124aec" /><Relationship Type="http://schemas.openxmlformats.org/officeDocument/2006/relationships/hyperlink" Target="https://udlguidelines.cast.org/engagement/effort-persistence" TargetMode="External" Id="R981faef4a72a4f44" /><Relationship Type="http://schemas.openxmlformats.org/officeDocument/2006/relationships/hyperlink" Target="https://teaching.utoronto.ca/resources/gathering-formative-feedback-with-mid-course-evaluations/" TargetMode="External" Id="R8ac9a8c48e344ce9" /><Relationship Type="http://schemas.openxmlformats.org/officeDocument/2006/relationships/hyperlink" Target="https://www.webfx.com/blog/web-design/14-brilliant-tools-for-evaluating-your-designs-colors/" TargetMode="External" Id="Rfa73c762790d4055" /><Relationship Type="http://schemas.openxmlformats.org/officeDocument/2006/relationships/hyperlink" Target="https://juicystudio.com/services/image.php" TargetMode="External" Id="R645552b6d30742db" /><Relationship Type="http://schemas.openxmlformats.org/officeDocument/2006/relationships/hyperlink" Target="https://accessiblecampus.ca/tools-resources/educators-tool-kit/" TargetMode="External" Id="R40ce0cfc47974769" /><Relationship Type="http://schemas.openxmlformats.org/officeDocument/2006/relationships/hyperlink" Target="https://webaim.org/techniques/powerpoint/" TargetMode="External" Id="R97d9555fde144159" /><Relationship Type="http://schemas.openxmlformats.org/officeDocument/2006/relationships/hyperlink" Target="https://snow.idrc.ocadu.ca/resources/grammatical-support-tools/" TargetMode="External" Id="R7f2c5637315a4a45" /><Relationship Type="http://schemas.openxmlformats.org/officeDocument/2006/relationships/hyperlink" Target="https://accessiblecampus.ca/tools-resources/educators-tool-kit/introduction-accessible-education/" TargetMode="External" Id="R1897cd905ee84e6a" /><Relationship Type="http://schemas.openxmlformats.org/officeDocument/2006/relationships/styles" Target="styles.xml" Id="rId1" /><Relationship Type="http://schemas.openxmlformats.org/officeDocument/2006/relationships/hyperlink" Target="https://utoronto.sharepoint.com/:b:/s/001T_ITSOLSProjects/EXYqAMwenhdHqSMzR1O6RR0B8TakSRbDtxp6QW9NrJo2Xw?e=e2p55k" TargetMode="External" Id="Rbf23545e818a4da7" /><Relationship Type="http://schemas.openxmlformats.org/officeDocument/2006/relationships/customXml" Target="../customXml/item1.xml" Id="rId6" /><Relationship Type="http://schemas.openxmlformats.org/officeDocument/2006/relationships/hyperlink" Target="https://udlguidelines.cast.org/representation/comprehension" TargetMode="External" Id="Rcf4df6922d7b43c7" /><Relationship Type="http://schemas.openxmlformats.org/officeDocument/2006/relationships/hyperlink" Target="https://wave.webaim.org/" TargetMode="External" Id="R3b12ccd5094245ec" /><Relationship Type="http://schemas.openxmlformats.org/officeDocument/2006/relationships/hyperlink" Target="https://www.mcgill.ca/access-achieve/" TargetMode="External" Id="R0acaa98114c74002" /><Relationship Type="http://schemas.openxmlformats.org/officeDocument/2006/relationships/hyperlink" Target="https://www.cast.org/products-services/online-tools" TargetMode="External" Id="Rf010875b6d4044ae" /><Relationship Type="http://schemas.openxmlformats.org/officeDocument/2006/relationships/hyperlink" Target="https://snow.idrc.ocadu.ca/4b-0-alternative-formats/what-are-alternative-formats/" TargetMode="External" Id="R27aa158c3a384ad3" /><Relationship Type="http://schemas.openxmlformats.org/officeDocument/2006/relationships/hyperlink" Target="https://webaim.org/" TargetMode="External" Id="R0d5ec4fa3ffb4105" /><Relationship Type="http://schemas.openxmlformats.org/officeDocument/2006/relationships/hyperlink" Target="https://text-to-speech.imtranslator.net/speech.asp" TargetMode="External" Id="Rf462457922654432" /><Relationship Type="http://schemas.openxmlformats.org/officeDocument/2006/relationships/fontTable" Target="fontTable.xml" Id="rId4" /><Relationship Type="http://schemas.openxmlformats.org/officeDocument/2006/relationships/hyperlink" Target="https://www.ghotit.com/" TargetMode="External" Id="R3800b8dd65654162" /><Relationship Type="http://schemas.openxmlformats.org/officeDocument/2006/relationships/hyperlink" Target="http://udloncampus.cast.org/page/assessment_udl" TargetMode="External" Id="R93d960290e214790" /><Relationship Type="http://schemas.openxmlformats.org/officeDocument/2006/relationships/hyperlink" Target="https://publications.ici.umn.edu/ties/5-15-45/resources/list-of-inclusive-strategies" TargetMode="External" Id="Rb13d1f52a0a541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449142-FBB5-4513-8691-088722D2AEE5}"/>
</file>

<file path=customXml/itemProps2.xml><?xml version="1.0" encoding="utf-8"?>
<ds:datastoreItem xmlns:ds="http://schemas.openxmlformats.org/officeDocument/2006/customXml" ds:itemID="{42E869A5-E501-4B76-AB7A-7271A6E9447D}"/>
</file>

<file path=customXml/itemProps3.xml><?xml version="1.0" encoding="utf-8"?>
<ds:datastoreItem xmlns:ds="http://schemas.openxmlformats.org/officeDocument/2006/customXml" ds:itemID="{541BC89E-A82E-4F23-A6AD-C9117DFAAD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Harrison</dc:creator>
  <cp:keywords/>
  <dc:description/>
  <cp:lastModifiedBy>William Heikoop</cp:lastModifiedBy>
  <dcterms:created xsi:type="dcterms:W3CDTF">2023-11-10T17:37:53Z</dcterms:created>
  <dcterms:modified xsi:type="dcterms:W3CDTF">2024-02-06T20:50:15Z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